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22" w:rsidRDefault="00E04785">
      <w:pPr>
        <w:spacing w:line="300" w:lineRule="auto"/>
        <w:jc w:val="center"/>
        <w:rPr>
          <w:rFonts w:ascii="黑体" w:eastAsia="黑体"/>
          <w:color w:val="000000"/>
          <w:sz w:val="24"/>
          <w:szCs w:val="20"/>
        </w:rPr>
      </w:pPr>
      <w:r>
        <w:rPr>
          <w:rFonts w:ascii="黑体" w:eastAsia="黑体" w:hint="eastAsia"/>
          <w:color w:val="000000"/>
          <w:sz w:val="30"/>
          <w:szCs w:val="30"/>
        </w:rPr>
        <w:t>马克思主义理论一级学科学术型硕士研究生培养方案</w:t>
      </w:r>
    </w:p>
    <w:p w:rsidR="00CB0E22" w:rsidRDefault="00E04785">
      <w:pPr>
        <w:spacing w:line="420" w:lineRule="exact"/>
        <w:ind w:firstLineChars="200" w:firstLine="480"/>
        <w:rPr>
          <w:rFonts w:ascii="黑体" w:eastAsia="黑体"/>
          <w:color w:val="000000"/>
          <w:sz w:val="24"/>
          <w:szCs w:val="20"/>
        </w:rPr>
      </w:pPr>
      <w:r>
        <w:rPr>
          <w:rFonts w:ascii="黑体" w:eastAsia="黑体" w:hint="eastAsia"/>
          <w:color w:val="000000"/>
          <w:sz w:val="24"/>
          <w:szCs w:val="20"/>
        </w:rPr>
        <w:t>一、学科简介</w:t>
      </w:r>
    </w:p>
    <w:p w:rsidR="00CB0E22" w:rsidRDefault="00E04785">
      <w:pPr>
        <w:autoSpaceDN w:val="0"/>
        <w:spacing w:line="420" w:lineRule="exact"/>
        <w:ind w:firstLineChars="200" w:firstLine="420"/>
        <w:rPr>
          <w:rFonts w:ascii="宋体" w:hAnsi="宋体" w:cs="宋体"/>
          <w:snapToGrid w:val="0"/>
          <w:kern w:val="0"/>
          <w:szCs w:val="21"/>
        </w:rPr>
      </w:pPr>
      <w:r>
        <w:rPr>
          <w:rFonts w:ascii="宋体" w:hAnsi="宋体" w:cs="宋体" w:hint="eastAsia"/>
          <w:snapToGrid w:val="0"/>
          <w:kern w:val="0"/>
          <w:szCs w:val="21"/>
        </w:rPr>
        <w:t>吉林农业大学于2006年获批马克思主义基本原理和思想政治教育两个二级学科硕士学位授权点，2010年获批马克思主义理论一级学科硕士学位授权点。马克思主义理论一级硕士学科依托于吉林农业大学马克思主义学院，现设有4个二级学科，即马克思主义基本原理、思想政治教育、马克思主义中国化研究和党的建设。</w:t>
      </w:r>
    </w:p>
    <w:p w:rsidR="00CB0E22" w:rsidRDefault="00E04785">
      <w:pPr>
        <w:autoSpaceDN w:val="0"/>
        <w:spacing w:line="420" w:lineRule="exact"/>
        <w:ind w:firstLineChars="200" w:firstLine="420"/>
        <w:rPr>
          <w:rFonts w:ascii="宋体" w:hAnsi="宋体" w:cs="宋体"/>
          <w:snapToGrid w:val="0"/>
          <w:kern w:val="0"/>
          <w:szCs w:val="21"/>
        </w:rPr>
      </w:pPr>
      <w:r>
        <w:rPr>
          <w:rFonts w:ascii="宋体" w:hAnsi="宋体" w:cs="宋体" w:hint="eastAsia"/>
          <w:snapToGrid w:val="0"/>
          <w:kern w:val="0"/>
          <w:szCs w:val="21"/>
        </w:rPr>
        <w:t>本学科已形成较为鲜明的特点：一是注重基础理论及与实践相结合的研究，注重马克思主义基础理论与实践研究、马克思主义中国化理论成果研究、习近平新时代中国特色社会主义思想与中国道路研究；习近平生态思想与美丽中国建设研究；党的建设基本理论与实践、党风廉政建设研究；高校思想政治教育理论与实践研究。二是以高校</w:t>
      </w:r>
      <w:proofErr w:type="gramStart"/>
      <w:r>
        <w:rPr>
          <w:rFonts w:ascii="宋体" w:hAnsi="宋体" w:cs="宋体" w:hint="eastAsia"/>
          <w:snapToGrid w:val="0"/>
          <w:kern w:val="0"/>
          <w:szCs w:val="21"/>
        </w:rPr>
        <w:t>思政课</w:t>
      </w:r>
      <w:proofErr w:type="gramEnd"/>
      <w:r>
        <w:rPr>
          <w:rFonts w:ascii="宋体" w:hAnsi="宋体" w:cs="宋体" w:hint="eastAsia"/>
          <w:snapToGrid w:val="0"/>
          <w:kern w:val="0"/>
          <w:szCs w:val="21"/>
        </w:rPr>
        <w:t>教学质量和人才培养质量提升为目标，强化基础理论研究支撑作用和研究成果的社会转化功能，发挥高校马克思主义理论一级学科的立德树人功能。三是以“农”为优势和特色，注重马克思主义“三农”理论与中国农村社会发展研究；习近平新时代中国特色社会主义思想与乡村振兴战略研究；农村党建的相关问题研究等。</w:t>
      </w:r>
    </w:p>
    <w:p w:rsidR="00CB0E22" w:rsidRDefault="00E04785">
      <w:pPr>
        <w:autoSpaceDN w:val="0"/>
        <w:spacing w:line="420" w:lineRule="exact"/>
        <w:ind w:firstLineChars="200" w:firstLine="420"/>
        <w:rPr>
          <w:rFonts w:ascii="宋体" w:hAnsi="宋体"/>
          <w:color w:val="000000"/>
          <w:szCs w:val="21"/>
        </w:rPr>
      </w:pPr>
      <w:r>
        <w:rPr>
          <w:rFonts w:ascii="宋体" w:hAnsi="宋体" w:cs="宋体" w:hint="eastAsia"/>
          <w:snapToGrid w:val="0"/>
          <w:kern w:val="0"/>
          <w:szCs w:val="21"/>
        </w:rPr>
        <w:t>本学科已经形成以骨干中坚为依托的科研、教学团队。团队在知识结构、学历结构和职称结构上较为合理。现有团队成员53人，其中教授12人、副教授23人、讲师13人、助教5人；其中，25人获得博士学位，28人获得硕士学位。团队成员专业背景符合二级学科的基本要求，</w:t>
      </w:r>
      <w:proofErr w:type="gramStart"/>
      <w:r>
        <w:rPr>
          <w:rFonts w:ascii="宋体" w:hAnsi="宋体" w:cs="宋体" w:hint="eastAsia"/>
          <w:snapToGrid w:val="0"/>
          <w:kern w:val="0"/>
          <w:szCs w:val="21"/>
        </w:rPr>
        <w:t>能够能够</w:t>
      </w:r>
      <w:proofErr w:type="gramEnd"/>
      <w:r>
        <w:rPr>
          <w:rFonts w:ascii="宋体" w:hAnsi="宋体" w:cs="宋体" w:hint="eastAsia"/>
          <w:snapToGrid w:val="0"/>
          <w:kern w:val="0"/>
          <w:szCs w:val="21"/>
        </w:rPr>
        <w:t>为二级学科研究方向提供支撑。</w:t>
      </w:r>
    </w:p>
    <w:p w:rsidR="00CB0E22" w:rsidRDefault="00E04785">
      <w:pPr>
        <w:spacing w:line="420" w:lineRule="exact"/>
        <w:ind w:firstLineChars="200" w:firstLine="480"/>
        <w:rPr>
          <w:rFonts w:ascii="黑体" w:eastAsia="黑体"/>
          <w:color w:val="000000"/>
          <w:sz w:val="24"/>
          <w:szCs w:val="20"/>
        </w:rPr>
      </w:pPr>
      <w:r>
        <w:rPr>
          <w:rFonts w:ascii="黑体" w:eastAsia="黑体" w:hint="eastAsia"/>
          <w:color w:val="000000"/>
          <w:sz w:val="24"/>
          <w:szCs w:val="20"/>
        </w:rPr>
        <w:t>二、培养目标</w:t>
      </w:r>
    </w:p>
    <w:p w:rsidR="00CB0E22" w:rsidRDefault="00E04785">
      <w:pPr>
        <w:autoSpaceDN w:val="0"/>
        <w:spacing w:line="420" w:lineRule="exact"/>
        <w:ind w:firstLineChars="200" w:firstLine="420"/>
        <w:rPr>
          <w:rFonts w:ascii="宋体" w:hAnsi="宋体"/>
          <w:color w:val="000000"/>
          <w:szCs w:val="21"/>
        </w:rPr>
      </w:pPr>
      <w:r>
        <w:rPr>
          <w:rFonts w:ascii="宋体" w:hAnsi="宋体" w:cs="宋体" w:hint="eastAsia"/>
          <w:snapToGrid w:val="0"/>
          <w:kern w:val="0"/>
          <w:szCs w:val="21"/>
        </w:rPr>
        <w:t>本学科旨在培养德智体美劳全面发展、政治素质高、具有坚定的马克思主义信仰和社会主义信念，树立共产主义远大理想和中国特色社会主义共同理想，具有较好的马克思主义理论素养和理论功底，较扎实的专业基础知识和较宽的知识面，具有正确的理论方向和良好的学风，了解本学科最新动态，并能用马克思主义立场、观点和方法分析研究当今世界和中国的社会现实及热点，具有一定的科学研究能力，比较熟练地掌握一门外国语，能阅读本专业的外文资料和一定的写作能力的硕士研究生。为党政机关、企事业单位、社会团体等实际工作部门培养马克思主义理论的科学研究、教育、宣传、出版等方面高素质的专门人才。</w:t>
      </w:r>
    </w:p>
    <w:p w:rsidR="00CB0E22" w:rsidRDefault="00E04785">
      <w:pPr>
        <w:spacing w:line="420" w:lineRule="exact"/>
        <w:ind w:firstLineChars="200" w:firstLine="480"/>
        <w:rPr>
          <w:rFonts w:ascii="黑体" w:eastAsia="黑体"/>
          <w:color w:val="000000"/>
          <w:sz w:val="24"/>
          <w:szCs w:val="20"/>
        </w:rPr>
      </w:pPr>
      <w:r>
        <w:rPr>
          <w:rFonts w:ascii="黑体" w:eastAsia="黑体" w:hint="eastAsia"/>
          <w:color w:val="000000"/>
          <w:sz w:val="24"/>
          <w:szCs w:val="20"/>
        </w:rPr>
        <w:t>三、研究方向</w:t>
      </w:r>
    </w:p>
    <w:p w:rsidR="00CB0E22" w:rsidRDefault="00E04785">
      <w:pPr>
        <w:spacing w:line="420" w:lineRule="exact"/>
        <w:ind w:firstLine="480"/>
        <w:rPr>
          <w:rFonts w:ascii="宋体" w:hAnsi="宋体"/>
          <w:b/>
          <w:bCs/>
          <w:color w:val="000000"/>
          <w:szCs w:val="21"/>
        </w:rPr>
      </w:pPr>
      <w:r>
        <w:rPr>
          <w:rFonts w:ascii="宋体" w:hAnsi="宋体" w:hint="eastAsia"/>
          <w:b/>
          <w:bCs/>
          <w:color w:val="000000"/>
          <w:szCs w:val="21"/>
        </w:rPr>
        <w:t>1.马克思主义基本原理</w:t>
      </w:r>
    </w:p>
    <w:p w:rsidR="00CB0E22" w:rsidRDefault="00E04785">
      <w:pPr>
        <w:autoSpaceDN w:val="0"/>
        <w:spacing w:line="420" w:lineRule="exact"/>
        <w:ind w:firstLineChars="200" w:firstLine="420"/>
        <w:rPr>
          <w:rFonts w:ascii="宋体" w:hAnsi="宋体" w:cs="宋体"/>
          <w:snapToGrid w:val="0"/>
          <w:kern w:val="0"/>
          <w:szCs w:val="21"/>
        </w:rPr>
      </w:pPr>
      <w:proofErr w:type="gramStart"/>
      <w:r>
        <w:rPr>
          <w:rFonts w:ascii="宋体" w:hAnsi="宋体" w:cs="宋体" w:hint="eastAsia"/>
          <w:snapToGrid w:val="0"/>
          <w:kern w:val="0"/>
          <w:szCs w:val="21"/>
        </w:rPr>
        <w:t>本方向</w:t>
      </w:r>
      <w:proofErr w:type="gramEnd"/>
      <w:r>
        <w:rPr>
          <w:rFonts w:ascii="宋体" w:hAnsi="宋体" w:cs="宋体" w:hint="eastAsia"/>
          <w:snapToGrid w:val="0"/>
          <w:kern w:val="0"/>
          <w:szCs w:val="21"/>
        </w:rPr>
        <w:t>研究马克思主义经典著作、基本原理及其形成和发展，把握马克思主义与时俱进的理论品质与科学精神；运用马克思主义立场、观点和方法分析当代资本主义的新变化和新特点；研究马克思主义经济学思想及其当代价值；研究研究马克思主义生态文明思想与农业、农村可持续发展；研究马克思主义与当代社会思潮，把握马克思主义基本原理的科学内涵与</w:t>
      </w:r>
      <w:r>
        <w:rPr>
          <w:rFonts w:ascii="宋体" w:hAnsi="宋体" w:cs="宋体" w:hint="eastAsia"/>
          <w:snapToGrid w:val="0"/>
          <w:kern w:val="0"/>
          <w:szCs w:val="21"/>
        </w:rPr>
        <w:lastRenderedPageBreak/>
        <w:t>时代价值。</w:t>
      </w:r>
    </w:p>
    <w:p w:rsidR="00CB0E22" w:rsidRDefault="00E04785">
      <w:pPr>
        <w:autoSpaceDN w:val="0"/>
        <w:spacing w:line="300" w:lineRule="auto"/>
        <w:ind w:firstLineChars="200" w:firstLine="422"/>
        <w:rPr>
          <w:rFonts w:ascii="宋体" w:hAnsi="宋体" w:cs="宋体"/>
          <w:b/>
          <w:bCs/>
          <w:color w:val="3D3D3D"/>
          <w:szCs w:val="21"/>
        </w:rPr>
      </w:pPr>
      <w:r>
        <w:rPr>
          <w:rFonts w:ascii="宋体" w:hAnsi="宋体" w:cs="宋体" w:hint="eastAsia"/>
          <w:b/>
          <w:bCs/>
          <w:snapToGrid w:val="0"/>
          <w:kern w:val="0"/>
          <w:szCs w:val="21"/>
        </w:rPr>
        <w:t>2.</w:t>
      </w:r>
      <w:r>
        <w:rPr>
          <w:rFonts w:ascii="宋体" w:hAnsi="宋体" w:cs="宋体" w:hint="eastAsia"/>
          <w:b/>
          <w:bCs/>
          <w:color w:val="3D3D3D"/>
          <w:szCs w:val="21"/>
        </w:rPr>
        <w:t>马克思主义中国化研究</w:t>
      </w:r>
    </w:p>
    <w:p w:rsidR="00CB0E22" w:rsidRDefault="00E04785">
      <w:pPr>
        <w:autoSpaceDN w:val="0"/>
        <w:spacing w:line="300" w:lineRule="auto"/>
        <w:ind w:firstLineChars="200" w:firstLine="420"/>
        <w:rPr>
          <w:rFonts w:ascii="宋体" w:hAnsi="宋体" w:cs="宋体"/>
          <w:snapToGrid w:val="0"/>
          <w:color w:val="C00000"/>
          <w:kern w:val="0"/>
          <w:szCs w:val="21"/>
        </w:rPr>
      </w:pPr>
      <w:proofErr w:type="gramStart"/>
      <w:r>
        <w:rPr>
          <w:rFonts w:ascii="宋体" w:hAnsi="宋体" w:cs="宋体" w:hint="eastAsia"/>
          <w:snapToGrid w:val="0"/>
          <w:kern w:val="0"/>
          <w:szCs w:val="21"/>
        </w:rPr>
        <w:t>本方向</w:t>
      </w:r>
      <w:proofErr w:type="gramEnd"/>
      <w:r>
        <w:rPr>
          <w:rFonts w:ascii="宋体" w:hAnsi="宋体" w:cs="宋体" w:hint="eastAsia"/>
          <w:snapToGrid w:val="0"/>
          <w:kern w:val="0"/>
          <w:szCs w:val="21"/>
        </w:rPr>
        <w:t>研究马克思主义中国化的历史条件、发展进程、基本经验和基本规律，并以马克思主义中国化的理论成果——毛泽东思想和中国特色社会主义理论体系为指导，研究中国经济、政治、文化、社会、生态发展中亟待解决的一系列重大理论和现实问题；研究习近平新时代中国特色社会主义思想；研究乡村振兴战略中的“三农问题”；研究马克思主义政党学说以及中国共产党自身建设问题。</w:t>
      </w:r>
    </w:p>
    <w:p w:rsidR="00CB0E22" w:rsidRDefault="00E04785">
      <w:pPr>
        <w:numPr>
          <w:ilvl w:val="0"/>
          <w:numId w:val="1"/>
        </w:numPr>
        <w:spacing w:line="300" w:lineRule="auto"/>
        <w:ind w:firstLine="480"/>
        <w:rPr>
          <w:rFonts w:ascii="宋体" w:hAnsi="宋体" w:cs="宋体"/>
          <w:b/>
          <w:bCs/>
          <w:color w:val="000000"/>
          <w:szCs w:val="21"/>
        </w:rPr>
      </w:pPr>
      <w:r>
        <w:rPr>
          <w:rFonts w:ascii="宋体" w:hAnsi="宋体" w:cs="宋体" w:hint="eastAsia"/>
          <w:b/>
          <w:bCs/>
          <w:color w:val="000000"/>
          <w:szCs w:val="21"/>
        </w:rPr>
        <w:t>思想政</w:t>
      </w:r>
      <w:r>
        <w:rPr>
          <w:rFonts w:ascii="宋体" w:hAnsi="宋体" w:cs="宋体" w:hint="eastAsia"/>
          <w:b/>
          <w:bCs/>
          <w:color w:val="3D3D3D"/>
          <w:szCs w:val="21"/>
        </w:rPr>
        <w:t>治教</w:t>
      </w:r>
      <w:r>
        <w:rPr>
          <w:rFonts w:ascii="宋体" w:hAnsi="宋体" w:cs="宋体" w:hint="eastAsia"/>
          <w:b/>
          <w:bCs/>
          <w:color w:val="000000"/>
          <w:szCs w:val="21"/>
        </w:rPr>
        <w:t>育</w:t>
      </w:r>
    </w:p>
    <w:p w:rsidR="00CB0E22" w:rsidRDefault="00E04785">
      <w:pPr>
        <w:spacing w:line="300" w:lineRule="auto"/>
        <w:ind w:firstLine="420"/>
        <w:rPr>
          <w:rFonts w:ascii="宋体" w:hAnsi="宋体" w:cs="宋体"/>
          <w:snapToGrid w:val="0"/>
          <w:kern w:val="0"/>
          <w:szCs w:val="21"/>
        </w:rPr>
      </w:pPr>
      <w:proofErr w:type="gramStart"/>
      <w:r>
        <w:rPr>
          <w:rFonts w:ascii="宋体" w:hAnsi="宋体" w:cs="宋体" w:hint="eastAsia"/>
          <w:snapToGrid w:val="0"/>
          <w:kern w:val="0"/>
          <w:szCs w:val="21"/>
        </w:rPr>
        <w:t>本方向</w:t>
      </w:r>
      <w:proofErr w:type="gramEnd"/>
      <w:r>
        <w:rPr>
          <w:rFonts w:ascii="宋体" w:hAnsi="宋体" w:cs="宋体" w:hint="eastAsia"/>
          <w:snapToGrid w:val="0"/>
          <w:kern w:val="0"/>
          <w:szCs w:val="21"/>
        </w:rPr>
        <w:t>运用马克思主义理论与方法，综合运用其他相关学科理论成果，系统研究人的思想道德素质形成、发展和思想政治教育规律，具有较强的政治性、科学性、综合性和应用性。重点关注高校德育问题研究；研究大学思想政治工作在思想政治教育中的地位和作用；习近</w:t>
      </w:r>
      <w:proofErr w:type="gramStart"/>
      <w:r>
        <w:rPr>
          <w:rFonts w:ascii="宋体" w:hAnsi="宋体" w:cs="宋体" w:hint="eastAsia"/>
          <w:snapToGrid w:val="0"/>
          <w:kern w:val="0"/>
          <w:szCs w:val="21"/>
        </w:rPr>
        <w:t>平关于</w:t>
      </w:r>
      <w:proofErr w:type="gramEnd"/>
      <w:r>
        <w:rPr>
          <w:rFonts w:ascii="宋体" w:hAnsi="宋体" w:cs="宋体" w:hint="eastAsia"/>
          <w:snapToGrid w:val="0"/>
          <w:kern w:val="0"/>
          <w:szCs w:val="21"/>
        </w:rPr>
        <w:t>加强大学生思想政治教育相关论述研究；</w:t>
      </w:r>
      <w:proofErr w:type="gramStart"/>
      <w:r>
        <w:rPr>
          <w:rFonts w:ascii="宋体" w:hAnsi="宋体" w:cs="宋体" w:hint="eastAsia"/>
          <w:snapToGrid w:val="0"/>
          <w:kern w:val="0"/>
          <w:szCs w:val="21"/>
        </w:rPr>
        <w:t>思政课程</w:t>
      </w:r>
      <w:proofErr w:type="gramEnd"/>
      <w:r>
        <w:rPr>
          <w:rFonts w:ascii="宋体" w:hAnsi="宋体" w:cs="宋体" w:hint="eastAsia"/>
          <w:snapToGrid w:val="0"/>
          <w:kern w:val="0"/>
          <w:szCs w:val="21"/>
        </w:rPr>
        <w:t>与</w:t>
      </w:r>
      <w:proofErr w:type="gramStart"/>
      <w:r>
        <w:rPr>
          <w:rFonts w:ascii="宋体" w:hAnsi="宋体" w:cs="宋体" w:hint="eastAsia"/>
          <w:snapToGrid w:val="0"/>
          <w:kern w:val="0"/>
          <w:szCs w:val="21"/>
        </w:rPr>
        <w:t>课程思政关系</w:t>
      </w:r>
      <w:proofErr w:type="gramEnd"/>
      <w:r>
        <w:rPr>
          <w:rFonts w:ascii="宋体" w:hAnsi="宋体" w:cs="宋体" w:hint="eastAsia"/>
          <w:snapToGrid w:val="0"/>
          <w:kern w:val="0"/>
          <w:szCs w:val="21"/>
        </w:rPr>
        <w:t>研究；注重在理论上进行提炼、概括和总结，形成具有参考价值的理论成果，注重理论研究成果的实践价值和社会转化。</w:t>
      </w:r>
    </w:p>
    <w:p w:rsidR="00CB0E22" w:rsidRDefault="00E04785">
      <w:pPr>
        <w:numPr>
          <w:ilvl w:val="0"/>
          <w:numId w:val="1"/>
        </w:numPr>
        <w:spacing w:line="300" w:lineRule="auto"/>
        <w:ind w:firstLine="480"/>
        <w:rPr>
          <w:rFonts w:ascii="宋体" w:hAnsi="宋体" w:cs="宋体"/>
          <w:b/>
          <w:bCs/>
          <w:color w:val="3D3D3D"/>
          <w:szCs w:val="21"/>
        </w:rPr>
      </w:pPr>
      <w:r>
        <w:rPr>
          <w:rFonts w:ascii="宋体" w:hAnsi="宋体" w:cs="宋体" w:hint="eastAsia"/>
          <w:b/>
          <w:bCs/>
          <w:color w:val="3D3D3D"/>
          <w:szCs w:val="21"/>
        </w:rPr>
        <w:t>党的建设</w:t>
      </w:r>
    </w:p>
    <w:p w:rsidR="00CB0E22" w:rsidRDefault="00E04785">
      <w:pPr>
        <w:spacing w:line="300" w:lineRule="auto"/>
        <w:ind w:firstLine="420"/>
        <w:rPr>
          <w:rFonts w:ascii="宋体" w:hAnsi="宋体" w:cs="宋体"/>
          <w:snapToGrid w:val="0"/>
          <w:kern w:val="0"/>
          <w:szCs w:val="21"/>
        </w:rPr>
      </w:pPr>
      <w:proofErr w:type="gramStart"/>
      <w:r>
        <w:rPr>
          <w:rFonts w:ascii="宋体" w:hAnsi="宋体" w:cs="宋体" w:hint="eastAsia"/>
          <w:snapToGrid w:val="0"/>
          <w:kern w:val="0"/>
          <w:szCs w:val="21"/>
        </w:rPr>
        <w:t>本方向</w:t>
      </w:r>
      <w:proofErr w:type="gramEnd"/>
      <w:r>
        <w:rPr>
          <w:rFonts w:ascii="宋体" w:hAnsi="宋体" w:cs="宋体" w:hint="eastAsia"/>
          <w:snapToGrid w:val="0"/>
          <w:kern w:val="0"/>
          <w:szCs w:val="21"/>
        </w:rPr>
        <w:t>主要运用马克思主义经典作家关于共产党和工人阶级政党建设的基本原理，研究国际共产主义运动史上马克思主义者的党建思想，以及中国共产党及其领导人的党建思想等，研究执政党建设的理论与实践以及方法；研究党的建设发展历程中发生的腐败现象，总结特点规律，指导党风廉政建设，研究不同时代背景下、研究国外主要政党廉洁建设，为党风廉政建设提供借鉴；开展廉政建设监测与评价研究；研究农村党建的理论渊源、历史进程和基本经验，功能和组织力建设，组织设置等，思考农村基层党建的责任与保障问题。</w:t>
      </w:r>
    </w:p>
    <w:p w:rsidR="00CB0E22" w:rsidRDefault="00E04785">
      <w:pPr>
        <w:spacing w:line="300" w:lineRule="auto"/>
        <w:ind w:firstLine="480"/>
        <w:rPr>
          <w:rFonts w:ascii="宋体" w:hAnsi="宋体"/>
          <w:color w:val="000000"/>
          <w:szCs w:val="21"/>
        </w:rPr>
      </w:pPr>
      <w:r>
        <w:rPr>
          <w:rFonts w:ascii="黑体" w:eastAsia="黑体" w:hint="eastAsia"/>
          <w:color w:val="000000"/>
          <w:sz w:val="24"/>
          <w:szCs w:val="20"/>
        </w:rPr>
        <w:t>四、学习年限</w:t>
      </w:r>
    </w:p>
    <w:p w:rsidR="00CB0E22" w:rsidRDefault="00E04785">
      <w:pPr>
        <w:autoSpaceDN w:val="0"/>
        <w:spacing w:line="288" w:lineRule="auto"/>
        <w:ind w:firstLineChars="200" w:firstLine="420"/>
        <w:rPr>
          <w:rFonts w:ascii="宋体" w:hAnsi="宋体"/>
          <w:color w:val="000000"/>
          <w:szCs w:val="21"/>
        </w:rPr>
      </w:pPr>
      <w:r>
        <w:rPr>
          <w:rFonts w:ascii="宋体" w:hAnsi="宋体"/>
          <w:color w:val="000000"/>
          <w:szCs w:val="21"/>
        </w:rPr>
        <w:t>学术型硕士研究生</w:t>
      </w:r>
      <w:r>
        <w:rPr>
          <w:rFonts w:ascii="宋体" w:hAnsi="宋体" w:hint="eastAsia"/>
          <w:color w:val="000000"/>
          <w:szCs w:val="21"/>
        </w:rPr>
        <w:t>学制</w:t>
      </w:r>
      <w:r>
        <w:rPr>
          <w:rFonts w:ascii="宋体" w:hAnsi="宋体"/>
          <w:color w:val="000000"/>
          <w:szCs w:val="21"/>
        </w:rPr>
        <w:t>为3年</w:t>
      </w:r>
      <w:r>
        <w:rPr>
          <w:rFonts w:ascii="宋体" w:hAnsi="宋体" w:hint="eastAsia"/>
          <w:color w:val="000000"/>
          <w:szCs w:val="21"/>
        </w:rPr>
        <w:t>。</w:t>
      </w:r>
      <w:r>
        <w:rPr>
          <w:rFonts w:ascii="宋体" w:hAnsi="宋体"/>
          <w:color w:val="000000"/>
          <w:szCs w:val="21"/>
        </w:rPr>
        <w:t>全日制学术型硕士研究生</w:t>
      </w:r>
      <w:r>
        <w:rPr>
          <w:rFonts w:ascii="宋体" w:hAnsi="宋体" w:hint="eastAsia"/>
          <w:color w:val="000000"/>
          <w:szCs w:val="21"/>
        </w:rPr>
        <w:t>在校</w:t>
      </w:r>
      <w:r>
        <w:rPr>
          <w:rFonts w:ascii="宋体" w:hAnsi="宋体"/>
          <w:color w:val="000000"/>
          <w:szCs w:val="21"/>
        </w:rPr>
        <w:t>最长学习年限为4年（含休学和保留学籍）</w:t>
      </w:r>
      <w:r>
        <w:rPr>
          <w:rFonts w:ascii="宋体" w:hAnsi="宋体" w:hint="eastAsia"/>
          <w:color w:val="000000"/>
          <w:szCs w:val="21"/>
        </w:rPr>
        <w:t>，</w:t>
      </w:r>
      <w:r>
        <w:rPr>
          <w:rFonts w:ascii="宋体" w:hAnsi="宋体"/>
          <w:color w:val="000000"/>
          <w:szCs w:val="21"/>
        </w:rPr>
        <w:t>非全日制学术型硕士研究生</w:t>
      </w:r>
      <w:r>
        <w:rPr>
          <w:rFonts w:ascii="宋体" w:hAnsi="宋体" w:hint="eastAsia"/>
          <w:color w:val="000000"/>
          <w:szCs w:val="21"/>
        </w:rPr>
        <w:t>在校</w:t>
      </w:r>
      <w:r>
        <w:rPr>
          <w:rFonts w:ascii="宋体" w:hAnsi="宋体"/>
          <w:color w:val="000000"/>
          <w:szCs w:val="21"/>
        </w:rPr>
        <w:t>最长学习年限为5年（含休学和保留学籍）</w:t>
      </w:r>
      <w:r>
        <w:rPr>
          <w:rFonts w:ascii="宋体" w:hAnsi="宋体" w:hint="eastAsia"/>
          <w:color w:val="000000"/>
          <w:szCs w:val="21"/>
        </w:rPr>
        <w:t>。</w:t>
      </w:r>
    </w:p>
    <w:p w:rsidR="00CB0E22" w:rsidRDefault="00E04785">
      <w:pPr>
        <w:spacing w:line="300" w:lineRule="auto"/>
        <w:ind w:firstLine="480"/>
        <w:rPr>
          <w:rFonts w:ascii="黑体" w:eastAsia="黑体"/>
          <w:color w:val="000000"/>
          <w:sz w:val="24"/>
          <w:szCs w:val="20"/>
        </w:rPr>
      </w:pPr>
      <w:r>
        <w:rPr>
          <w:rFonts w:ascii="黑体" w:eastAsia="黑体" w:hint="eastAsia"/>
          <w:color w:val="000000"/>
          <w:sz w:val="24"/>
          <w:szCs w:val="20"/>
        </w:rPr>
        <w:t>五、培养方式</w:t>
      </w:r>
    </w:p>
    <w:p w:rsidR="00CB0E22" w:rsidRDefault="00E04785">
      <w:pPr>
        <w:autoSpaceDN w:val="0"/>
        <w:spacing w:line="288" w:lineRule="auto"/>
        <w:ind w:firstLineChars="200" w:firstLine="420"/>
        <w:rPr>
          <w:rFonts w:ascii="宋体" w:hAnsi="宋体" w:cs="宋体"/>
          <w:snapToGrid w:val="0"/>
          <w:kern w:val="0"/>
          <w:szCs w:val="21"/>
        </w:rPr>
      </w:pPr>
      <w:r>
        <w:rPr>
          <w:rFonts w:ascii="宋体" w:hAnsi="宋体" w:cs="宋体" w:hint="eastAsia"/>
          <w:snapToGrid w:val="0"/>
          <w:kern w:val="0"/>
          <w:szCs w:val="21"/>
        </w:rPr>
        <w:t>硕士研究生的培养采取课程学习与科学研究并重的原则，实行导师是研究生培养质量的第一责任人的导师负责制，采取导师个别和指导小组集体培养相结合的方式进行。充分发挥导师的指导作用，同时又重视发挥学术群体作用以及研究生个人的才能。</w:t>
      </w:r>
    </w:p>
    <w:p w:rsidR="00CB0E22" w:rsidRDefault="00E04785">
      <w:pPr>
        <w:spacing w:line="300" w:lineRule="auto"/>
        <w:ind w:firstLine="480"/>
        <w:rPr>
          <w:rFonts w:ascii="宋体" w:hAnsi="宋体"/>
          <w:color w:val="000000"/>
          <w:szCs w:val="21"/>
        </w:rPr>
      </w:pPr>
      <w:r>
        <w:rPr>
          <w:rFonts w:ascii="黑体" w:eastAsia="黑体" w:hint="eastAsia"/>
          <w:color w:val="000000"/>
          <w:sz w:val="24"/>
          <w:szCs w:val="20"/>
        </w:rPr>
        <w:t>六、课程体系</w:t>
      </w:r>
    </w:p>
    <w:p w:rsidR="00CB0E22" w:rsidRDefault="00E04785">
      <w:pPr>
        <w:autoSpaceDN w:val="0"/>
        <w:spacing w:line="288" w:lineRule="auto"/>
        <w:ind w:firstLineChars="200" w:firstLine="420"/>
        <w:rPr>
          <w:rFonts w:ascii="宋体" w:hAnsi="宋体"/>
          <w:color w:val="000000"/>
          <w:szCs w:val="21"/>
        </w:rPr>
      </w:pPr>
      <w:r>
        <w:rPr>
          <w:rFonts w:ascii="宋体" w:hAnsi="宋体" w:hint="eastAsia"/>
          <w:color w:val="000000"/>
          <w:szCs w:val="21"/>
        </w:rPr>
        <w:t>1.学分要求</w:t>
      </w:r>
    </w:p>
    <w:p w:rsidR="00CB0E22" w:rsidRDefault="00E04785">
      <w:pPr>
        <w:autoSpaceDN w:val="0"/>
        <w:spacing w:line="288" w:lineRule="auto"/>
        <w:ind w:firstLineChars="200" w:firstLine="420"/>
        <w:rPr>
          <w:rFonts w:ascii="宋体" w:hAnsi="宋体"/>
          <w:color w:val="000000"/>
          <w:szCs w:val="21"/>
        </w:rPr>
      </w:pPr>
      <w:r>
        <w:rPr>
          <w:rFonts w:ascii="宋体" w:hAnsi="宋体" w:cs="宋体" w:hint="eastAsia"/>
          <w:snapToGrid w:val="0"/>
          <w:kern w:val="0"/>
          <w:szCs w:val="21"/>
        </w:rPr>
        <w:t>课程学习实行学分制，总学分不低于</w:t>
      </w:r>
      <w:r>
        <w:rPr>
          <w:rFonts w:ascii="宋体" w:hAnsi="宋体" w:cs="宋体"/>
          <w:snapToGrid w:val="0"/>
          <w:kern w:val="0"/>
          <w:szCs w:val="21"/>
        </w:rPr>
        <w:t>2</w:t>
      </w:r>
      <w:r>
        <w:rPr>
          <w:rFonts w:ascii="宋体" w:hAnsi="宋体" w:cs="宋体" w:hint="eastAsia"/>
          <w:snapToGrid w:val="0"/>
          <w:kern w:val="0"/>
          <w:szCs w:val="21"/>
        </w:rPr>
        <w:t>8学分，课程学习学分最低22学分，最高24学分，其中学位课</w:t>
      </w:r>
      <w:r>
        <w:rPr>
          <w:rFonts w:ascii="宋体" w:hAnsi="宋体" w:cs="宋体"/>
          <w:snapToGrid w:val="0"/>
          <w:kern w:val="0"/>
          <w:szCs w:val="21"/>
        </w:rPr>
        <w:t>16</w:t>
      </w:r>
      <w:r>
        <w:rPr>
          <w:rFonts w:ascii="宋体" w:hAnsi="宋体" w:cs="宋体" w:hint="eastAsia"/>
          <w:snapToGrid w:val="0"/>
          <w:kern w:val="0"/>
          <w:szCs w:val="21"/>
        </w:rPr>
        <w:t>学分，必修环节6学分。跨专业或同等学力考取的硕士生必须补修本科课程，考试及格，不计学分。</w:t>
      </w:r>
    </w:p>
    <w:tbl>
      <w:tblPr>
        <w:tblStyle w:val="a7"/>
        <w:tblW w:w="7487" w:type="dxa"/>
        <w:jc w:val="center"/>
        <w:tblLook w:val="04A0"/>
      </w:tblPr>
      <w:tblGrid>
        <w:gridCol w:w="1497"/>
        <w:gridCol w:w="1497"/>
        <w:gridCol w:w="1497"/>
        <w:gridCol w:w="1498"/>
        <w:gridCol w:w="1498"/>
      </w:tblGrid>
      <w:tr w:rsidR="00CB0E22">
        <w:trPr>
          <w:trHeight w:val="608"/>
          <w:jc w:val="center"/>
        </w:trPr>
        <w:tc>
          <w:tcPr>
            <w:tcW w:w="1497" w:type="dxa"/>
            <w:vAlign w:val="center"/>
          </w:tcPr>
          <w:p w:rsidR="00CB0E22" w:rsidRDefault="00E04785">
            <w:pPr>
              <w:spacing w:line="240" w:lineRule="exact"/>
              <w:jc w:val="center"/>
              <w:rPr>
                <w:rFonts w:ascii="宋体" w:hAnsi="宋体"/>
                <w:szCs w:val="21"/>
              </w:rPr>
            </w:pPr>
            <w:r>
              <w:rPr>
                <w:rFonts w:ascii="宋体" w:hAnsi="宋体" w:hint="eastAsia"/>
                <w:szCs w:val="21"/>
              </w:rPr>
              <w:t>总学分</w:t>
            </w:r>
          </w:p>
        </w:tc>
        <w:tc>
          <w:tcPr>
            <w:tcW w:w="1497" w:type="dxa"/>
            <w:vAlign w:val="center"/>
          </w:tcPr>
          <w:p w:rsidR="00CB0E22" w:rsidRDefault="00E04785">
            <w:pPr>
              <w:spacing w:line="240" w:lineRule="exact"/>
              <w:jc w:val="center"/>
              <w:rPr>
                <w:rFonts w:ascii="宋体" w:hAnsi="宋体"/>
                <w:szCs w:val="21"/>
              </w:rPr>
            </w:pPr>
            <w:r>
              <w:rPr>
                <w:rFonts w:ascii="宋体" w:hAnsi="宋体" w:hint="eastAsia"/>
                <w:szCs w:val="21"/>
              </w:rPr>
              <w:t>课程学分下限</w:t>
            </w:r>
          </w:p>
        </w:tc>
        <w:tc>
          <w:tcPr>
            <w:tcW w:w="1497" w:type="dxa"/>
            <w:vAlign w:val="center"/>
          </w:tcPr>
          <w:p w:rsidR="00CB0E22" w:rsidRDefault="00E04785">
            <w:pPr>
              <w:spacing w:line="240" w:lineRule="exact"/>
              <w:jc w:val="center"/>
              <w:rPr>
                <w:rFonts w:ascii="宋体" w:hAnsi="宋体"/>
                <w:szCs w:val="21"/>
              </w:rPr>
            </w:pPr>
            <w:r>
              <w:rPr>
                <w:rFonts w:ascii="宋体" w:hAnsi="宋体" w:hint="eastAsia"/>
                <w:szCs w:val="21"/>
              </w:rPr>
              <w:t>课程学分上限</w:t>
            </w:r>
          </w:p>
        </w:tc>
        <w:tc>
          <w:tcPr>
            <w:tcW w:w="1498" w:type="dxa"/>
            <w:vAlign w:val="center"/>
          </w:tcPr>
          <w:p w:rsidR="00CB0E22" w:rsidRDefault="00E04785">
            <w:pPr>
              <w:spacing w:line="240" w:lineRule="exact"/>
              <w:jc w:val="center"/>
              <w:rPr>
                <w:rFonts w:ascii="宋体" w:hAnsi="宋体"/>
                <w:szCs w:val="21"/>
              </w:rPr>
            </w:pPr>
            <w:r>
              <w:rPr>
                <w:rFonts w:ascii="宋体" w:hAnsi="宋体" w:hint="eastAsia"/>
                <w:szCs w:val="21"/>
              </w:rPr>
              <w:t>学位课学分</w:t>
            </w:r>
          </w:p>
        </w:tc>
        <w:tc>
          <w:tcPr>
            <w:tcW w:w="1498" w:type="dxa"/>
            <w:vAlign w:val="center"/>
          </w:tcPr>
          <w:p w:rsidR="00CB0E22" w:rsidRDefault="00E04785">
            <w:pPr>
              <w:spacing w:line="240" w:lineRule="exact"/>
              <w:jc w:val="center"/>
              <w:rPr>
                <w:rFonts w:ascii="宋体" w:hAnsi="宋体"/>
                <w:szCs w:val="21"/>
              </w:rPr>
            </w:pPr>
            <w:r>
              <w:rPr>
                <w:rFonts w:ascii="宋体" w:hAnsi="宋体" w:hint="eastAsia"/>
                <w:szCs w:val="21"/>
              </w:rPr>
              <w:t>学位</w:t>
            </w:r>
            <w:proofErr w:type="gramStart"/>
            <w:r>
              <w:rPr>
                <w:rFonts w:ascii="宋体" w:hAnsi="宋体" w:hint="eastAsia"/>
                <w:szCs w:val="21"/>
              </w:rPr>
              <w:t>课及其</w:t>
            </w:r>
            <w:proofErr w:type="gramEnd"/>
            <w:r>
              <w:rPr>
                <w:rFonts w:ascii="宋体" w:hAnsi="宋体" w:hint="eastAsia"/>
                <w:szCs w:val="21"/>
              </w:rPr>
              <w:t>他课及格成绩</w:t>
            </w:r>
          </w:p>
        </w:tc>
      </w:tr>
      <w:tr w:rsidR="00CB0E22">
        <w:trPr>
          <w:trHeight w:val="448"/>
          <w:jc w:val="center"/>
        </w:trPr>
        <w:tc>
          <w:tcPr>
            <w:tcW w:w="1497" w:type="dxa"/>
            <w:vAlign w:val="center"/>
          </w:tcPr>
          <w:p w:rsidR="00CB0E22" w:rsidRDefault="00E04785">
            <w:pPr>
              <w:spacing w:line="300" w:lineRule="auto"/>
              <w:jc w:val="center"/>
              <w:rPr>
                <w:rFonts w:ascii="宋体" w:hAnsi="宋体"/>
                <w:szCs w:val="21"/>
              </w:rPr>
            </w:pPr>
            <w:r>
              <w:rPr>
                <w:rFonts w:ascii="宋体" w:hAnsi="宋体" w:hint="eastAsia"/>
                <w:szCs w:val="21"/>
              </w:rPr>
              <w:t>28.5</w:t>
            </w:r>
          </w:p>
        </w:tc>
        <w:tc>
          <w:tcPr>
            <w:tcW w:w="1497" w:type="dxa"/>
            <w:vAlign w:val="center"/>
          </w:tcPr>
          <w:p w:rsidR="00CB0E22" w:rsidRDefault="00E04785">
            <w:pPr>
              <w:spacing w:line="300" w:lineRule="auto"/>
              <w:jc w:val="center"/>
              <w:rPr>
                <w:rFonts w:ascii="宋体" w:hAnsi="宋体"/>
                <w:szCs w:val="21"/>
              </w:rPr>
            </w:pPr>
            <w:r>
              <w:rPr>
                <w:rFonts w:ascii="宋体" w:hAnsi="宋体" w:hint="eastAsia"/>
                <w:szCs w:val="21"/>
              </w:rPr>
              <w:t>22.5</w:t>
            </w:r>
          </w:p>
        </w:tc>
        <w:tc>
          <w:tcPr>
            <w:tcW w:w="1497" w:type="dxa"/>
            <w:vAlign w:val="center"/>
          </w:tcPr>
          <w:p w:rsidR="00CB0E22" w:rsidRDefault="00E04785">
            <w:pPr>
              <w:spacing w:line="300" w:lineRule="auto"/>
              <w:jc w:val="center"/>
              <w:rPr>
                <w:rFonts w:ascii="宋体" w:hAnsi="宋体"/>
                <w:szCs w:val="21"/>
              </w:rPr>
            </w:pPr>
            <w:r>
              <w:rPr>
                <w:rFonts w:ascii="宋体" w:hAnsi="宋体" w:hint="eastAsia"/>
                <w:szCs w:val="21"/>
              </w:rPr>
              <w:t>24.5</w:t>
            </w:r>
          </w:p>
        </w:tc>
        <w:tc>
          <w:tcPr>
            <w:tcW w:w="1498" w:type="dxa"/>
            <w:vAlign w:val="center"/>
          </w:tcPr>
          <w:p w:rsidR="00CB0E22" w:rsidRDefault="00E04785">
            <w:pPr>
              <w:spacing w:line="300" w:lineRule="auto"/>
              <w:jc w:val="center"/>
              <w:rPr>
                <w:rFonts w:ascii="宋体" w:hAnsi="宋体"/>
                <w:szCs w:val="21"/>
              </w:rPr>
            </w:pPr>
            <w:r>
              <w:rPr>
                <w:rFonts w:ascii="宋体" w:hAnsi="宋体" w:hint="eastAsia"/>
                <w:szCs w:val="21"/>
              </w:rPr>
              <w:t>16.5</w:t>
            </w:r>
          </w:p>
        </w:tc>
        <w:tc>
          <w:tcPr>
            <w:tcW w:w="1498" w:type="dxa"/>
            <w:vAlign w:val="center"/>
          </w:tcPr>
          <w:p w:rsidR="00CB0E22" w:rsidRDefault="00E04785">
            <w:pPr>
              <w:spacing w:line="300" w:lineRule="auto"/>
              <w:jc w:val="center"/>
              <w:rPr>
                <w:rFonts w:ascii="宋体" w:hAnsi="宋体"/>
                <w:szCs w:val="21"/>
              </w:rPr>
            </w:pPr>
            <w:r>
              <w:rPr>
                <w:rFonts w:ascii="宋体" w:hAnsi="宋体" w:hint="eastAsia"/>
                <w:szCs w:val="21"/>
              </w:rPr>
              <w:t>70</w:t>
            </w:r>
          </w:p>
        </w:tc>
      </w:tr>
    </w:tbl>
    <w:p w:rsidR="00CB0E22" w:rsidRDefault="00E04785">
      <w:pPr>
        <w:numPr>
          <w:ilvl w:val="0"/>
          <w:numId w:val="2"/>
        </w:numPr>
        <w:spacing w:line="300" w:lineRule="auto"/>
        <w:ind w:firstLineChars="250" w:firstLine="525"/>
        <w:rPr>
          <w:rFonts w:ascii="宋体" w:hAnsi="宋体"/>
          <w:szCs w:val="21"/>
        </w:rPr>
      </w:pPr>
      <w:r>
        <w:rPr>
          <w:rFonts w:ascii="宋体" w:hAnsi="宋体" w:hint="eastAsia"/>
          <w:color w:val="000000"/>
          <w:szCs w:val="21"/>
        </w:rPr>
        <w:lastRenderedPageBreak/>
        <w:t>课程设置</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940"/>
        <w:gridCol w:w="768"/>
        <w:gridCol w:w="12"/>
        <w:gridCol w:w="2391"/>
        <w:gridCol w:w="709"/>
        <w:gridCol w:w="583"/>
        <w:gridCol w:w="1848"/>
        <w:gridCol w:w="661"/>
        <w:gridCol w:w="594"/>
      </w:tblGrid>
      <w:tr w:rsidR="00CB0E22">
        <w:trPr>
          <w:trHeight w:val="454"/>
          <w:jc w:val="center"/>
        </w:trPr>
        <w:tc>
          <w:tcPr>
            <w:tcW w:w="1507" w:type="dxa"/>
            <w:gridSpan w:val="2"/>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课程类别</w:t>
            </w:r>
          </w:p>
        </w:tc>
        <w:tc>
          <w:tcPr>
            <w:tcW w:w="780" w:type="dxa"/>
            <w:gridSpan w:val="2"/>
            <w:vAlign w:val="center"/>
          </w:tcPr>
          <w:p w:rsidR="00CB0E22" w:rsidRDefault="00E04785">
            <w:pPr>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课程</w:t>
            </w:r>
          </w:p>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编号</w:t>
            </w:r>
          </w:p>
        </w:tc>
        <w:tc>
          <w:tcPr>
            <w:tcW w:w="2391" w:type="dxa"/>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课程名称</w:t>
            </w:r>
          </w:p>
        </w:tc>
        <w:tc>
          <w:tcPr>
            <w:tcW w:w="709" w:type="dxa"/>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学时</w:t>
            </w:r>
          </w:p>
        </w:tc>
        <w:tc>
          <w:tcPr>
            <w:tcW w:w="583" w:type="dxa"/>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学分</w:t>
            </w:r>
          </w:p>
        </w:tc>
        <w:tc>
          <w:tcPr>
            <w:tcW w:w="1848" w:type="dxa"/>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研究方向</w:t>
            </w:r>
          </w:p>
        </w:tc>
        <w:tc>
          <w:tcPr>
            <w:tcW w:w="661" w:type="dxa"/>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开课   学期</w:t>
            </w:r>
          </w:p>
        </w:tc>
        <w:tc>
          <w:tcPr>
            <w:tcW w:w="594" w:type="dxa"/>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备注</w:t>
            </w:r>
          </w:p>
        </w:tc>
      </w:tr>
      <w:tr w:rsidR="00CB0E22">
        <w:trPr>
          <w:trHeight w:val="454"/>
          <w:jc w:val="center"/>
        </w:trPr>
        <w:tc>
          <w:tcPr>
            <w:tcW w:w="567" w:type="dxa"/>
            <w:vMerge w:val="restart"/>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学位课</w:t>
            </w:r>
          </w:p>
        </w:tc>
        <w:tc>
          <w:tcPr>
            <w:tcW w:w="940" w:type="dxa"/>
            <w:vMerge w:val="restart"/>
            <w:tcBorders>
              <w:left w:val="single" w:sz="4" w:space="0" w:color="auto"/>
            </w:tcBorders>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公共</w:t>
            </w:r>
          </w:p>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必修课</w:t>
            </w:r>
          </w:p>
        </w:tc>
        <w:tc>
          <w:tcPr>
            <w:tcW w:w="780" w:type="dxa"/>
            <w:gridSpan w:val="2"/>
            <w:tcBorders>
              <w:bottom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2391" w:type="dxa"/>
            <w:tcBorders>
              <w:bottom w:val="single" w:sz="4" w:space="0" w:color="auto"/>
            </w:tcBorders>
            <w:vAlign w:val="center"/>
          </w:tcPr>
          <w:p w:rsidR="00CB0E22" w:rsidRDefault="00E04785">
            <w:pPr>
              <w:autoSpaceDN w:val="0"/>
              <w:jc w:val="lef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中国特色社会主义与实践研究</w:t>
            </w:r>
          </w:p>
        </w:tc>
        <w:tc>
          <w:tcPr>
            <w:tcW w:w="709" w:type="dxa"/>
            <w:tcBorders>
              <w:bottom w:val="single" w:sz="4" w:space="0" w:color="auto"/>
            </w:tcBorders>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36</w:t>
            </w:r>
          </w:p>
        </w:tc>
        <w:tc>
          <w:tcPr>
            <w:tcW w:w="583" w:type="dxa"/>
            <w:tcBorders>
              <w:bottom w:val="single" w:sz="4" w:space="0" w:color="auto"/>
            </w:tcBorders>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w:t>
            </w:r>
          </w:p>
        </w:tc>
        <w:tc>
          <w:tcPr>
            <w:tcW w:w="1848" w:type="dxa"/>
            <w:shd w:val="clear" w:color="auto" w:fill="auto"/>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w:t>
            </w:r>
          </w:p>
        </w:tc>
        <w:tc>
          <w:tcPr>
            <w:tcW w:w="661" w:type="dxa"/>
            <w:tcBorders>
              <w:bottom w:val="single" w:sz="4" w:space="0" w:color="auto"/>
            </w:tcBorders>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p>
        </w:tc>
        <w:tc>
          <w:tcPr>
            <w:tcW w:w="594" w:type="dxa"/>
            <w:tcBorders>
              <w:bottom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80" w:type="dxa"/>
            <w:gridSpan w:val="2"/>
            <w:tcBorders>
              <w:top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2391" w:type="dxa"/>
            <w:tcBorders>
              <w:top w:val="single" w:sz="4" w:space="0" w:color="auto"/>
            </w:tcBorders>
            <w:vAlign w:val="center"/>
          </w:tcPr>
          <w:p w:rsidR="00CB0E22" w:rsidRDefault="00E04785">
            <w:pPr>
              <w:autoSpaceDN w:val="0"/>
              <w:jc w:val="lef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外国语</w:t>
            </w:r>
          </w:p>
        </w:tc>
        <w:tc>
          <w:tcPr>
            <w:tcW w:w="709" w:type="dxa"/>
            <w:tcBorders>
              <w:top w:val="single" w:sz="4" w:space="0" w:color="auto"/>
            </w:tcBorders>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80</w:t>
            </w:r>
          </w:p>
        </w:tc>
        <w:tc>
          <w:tcPr>
            <w:tcW w:w="583" w:type="dxa"/>
            <w:tcBorders>
              <w:top w:val="single" w:sz="4" w:space="0" w:color="auto"/>
            </w:tcBorders>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w:t>
            </w:r>
          </w:p>
        </w:tc>
        <w:tc>
          <w:tcPr>
            <w:tcW w:w="1848" w:type="dxa"/>
            <w:shd w:val="clear" w:color="auto" w:fill="auto"/>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w:t>
            </w:r>
          </w:p>
        </w:tc>
        <w:tc>
          <w:tcPr>
            <w:tcW w:w="661" w:type="dxa"/>
            <w:tcBorders>
              <w:top w:val="single" w:sz="4" w:space="0" w:color="auto"/>
            </w:tcBorders>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p>
        </w:tc>
        <w:tc>
          <w:tcPr>
            <w:tcW w:w="594" w:type="dxa"/>
            <w:tcBorders>
              <w:top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val="restart"/>
            <w:tcBorders>
              <w:left w:val="single" w:sz="4" w:space="0" w:color="auto"/>
            </w:tcBorders>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学科</w:t>
            </w:r>
          </w:p>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必修课</w:t>
            </w:r>
          </w:p>
        </w:tc>
        <w:tc>
          <w:tcPr>
            <w:tcW w:w="780" w:type="dxa"/>
            <w:gridSpan w:val="2"/>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391" w:type="dxa"/>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马克思主义与当代社会思潮</w:t>
            </w:r>
          </w:p>
        </w:tc>
        <w:tc>
          <w:tcPr>
            <w:tcW w:w="709"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16</w:t>
            </w:r>
          </w:p>
        </w:tc>
        <w:tc>
          <w:tcPr>
            <w:tcW w:w="583"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w:t>
            </w:r>
          </w:p>
        </w:tc>
        <w:tc>
          <w:tcPr>
            <w:tcW w:w="1848" w:type="dxa"/>
            <w:shd w:val="clear" w:color="auto" w:fill="auto"/>
            <w:vAlign w:val="center"/>
          </w:tcPr>
          <w:p w:rsidR="00CB0E22" w:rsidRDefault="00CB0E22">
            <w:pPr>
              <w:autoSpaceDN w:val="0"/>
              <w:jc w:val="center"/>
              <w:rPr>
                <w:rFonts w:asciiTheme="minorEastAsia" w:eastAsiaTheme="minorEastAsia" w:hAnsiTheme="minorEastAsia" w:cs="宋体"/>
                <w:bCs/>
                <w:sz w:val="18"/>
                <w:szCs w:val="18"/>
              </w:rPr>
            </w:pPr>
          </w:p>
        </w:tc>
        <w:tc>
          <w:tcPr>
            <w:tcW w:w="661"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w:t>
            </w:r>
          </w:p>
        </w:tc>
        <w:tc>
          <w:tcPr>
            <w:tcW w:w="594"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80" w:type="dxa"/>
            <w:gridSpan w:val="2"/>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391" w:type="dxa"/>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研究方法与论文写作</w:t>
            </w:r>
          </w:p>
        </w:tc>
        <w:tc>
          <w:tcPr>
            <w:tcW w:w="709"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16</w:t>
            </w:r>
          </w:p>
        </w:tc>
        <w:tc>
          <w:tcPr>
            <w:tcW w:w="583"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w:t>
            </w:r>
          </w:p>
        </w:tc>
        <w:tc>
          <w:tcPr>
            <w:tcW w:w="1848" w:type="dxa"/>
            <w:shd w:val="clear" w:color="auto" w:fill="auto"/>
            <w:vAlign w:val="center"/>
          </w:tcPr>
          <w:p w:rsidR="00CB0E22" w:rsidRDefault="00CB0E22">
            <w:pPr>
              <w:autoSpaceDN w:val="0"/>
              <w:jc w:val="center"/>
              <w:rPr>
                <w:rFonts w:asciiTheme="minorEastAsia" w:eastAsiaTheme="minorEastAsia" w:hAnsiTheme="minorEastAsia" w:cs="宋体"/>
                <w:bCs/>
                <w:sz w:val="18"/>
                <w:szCs w:val="18"/>
              </w:rPr>
            </w:pPr>
          </w:p>
        </w:tc>
        <w:tc>
          <w:tcPr>
            <w:tcW w:w="661"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w:t>
            </w:r>
          </w:p>
        </w:tc>
        <w:tc>
          <w:tcPr>
            <w:tcW w:w="594"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80" w:type="dxa"/>
            <w:gridSpan w:val="2"/>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391" w:type="dxa"/>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马克思主义基本原理专题研究</w:t>
            </w:r>
          </w:p>
        </w:tc>
        <w:tc>
          <w:tcPr>
            <w:tcW w:w="709"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32</w:t>
            </w:r>
          </w:p>
        </w:tc>
        <w:tc>
          <w:tcPr>
            <w:tcW w:w="583"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w:t>
            </w:r>
          </w:p>
        </w:tc>
        <w:tc>
          <w:tcPr>
            <w:tcW w:w="1848" w:type="dxa"/>
            <w:shd w:val="clear" w:color="auto" w:fill="auto"/>
            <w:vAlign w:val="center"/>
          </w:tcPr>
          <w:p w:rsidR="00CB0E22" w:rsidRDefault="00CB0E22">
            <w:pPr>
              <w:autoSpaceDN w:val="0"/>
              <w:jc w:val="center"/>
              <w:rPr>
                <w:rFonts w:asciiTheme="minorEastAsia" w:eastAsiaTheme="minorEastAsia" w:hAnsiTheme="minorEastAsia" w:cs="宋体"/>
                <w:bCs/>
                <w:sz w:val="18"/>
                <w:szCs w:val="18"/>
              </w:rPr>
            </w:pPr>
          </w:p>
        </w:tc>
        <w:tc>
          <w:tcPr>
            <w:tcW w:w="661"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w:t>
            </w:r>
          </w:p>
        </w:tc>
        <w:tc>
          <w:tcPr>
            <w:tcW w:w="594"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80" w:type="dxa"/>
            <w:gridSpan w:val="2"/>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391" w:type="dxa"/>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马克思主义经典著作选读</w:t>
            </w:r>
          </w:p>
        </w:tc>
        <w:tc>
          <w:tcPr>
            <w:tcW w:w="709"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32</w:t>
            </w:r>
          </w:p>
        </w:tc>
        <w:tc>
          <w:tcPr>
            <w:tcW w:w="583"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w:t>
            </w:r>
          </w:p>
        </w:tc>
        <w:tc>
          <w:tcPr>
            <w:tcW w:w="1848" w:type="dxa"/>
            <w:shd w:val="clear" w:color="auto" w:fill="auto"/>
            <w:vAlign w:val="center"/>
          </w:tcPr>
          <w:p w:rsidR="00CB0E22" w:rsidRDefault="00CB0E22">
            <w:pPr>
              <w:autoSpaceDN w:val="0"/>
              <w:jc w:val="center"/>
              <w:rPr>
                <w:rFonts w:asciiTheme="minorEastAsia" w:eastAsiaTheme="minorEastAsia" w:hAnsiTheme="minorEastAsia" w:cs="宋体"/>
                <w:bCs/>
                <w:sz w:val="18"/>
                <w:szCs w:val="18"/>
              </w:rPr>
            </w:pPr>
          </w:p>
        </w:tc>
        <w:tc>
          <w:tcPr>
            <w:tcW w:w="661"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w:t>
            </w:r>
          </w:p>
        </w:tc>
        <w:tc>
          <w:tcPr>
            <w:tcW w:w="594"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80" w:type="dxa"/>
            <w:gridSpan w:val="2"/>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391" w:type="dxa"/>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中共党史专题研究</w:t>
            </w:r>
          </w:p>
        </w:tc>
        <w:tc>
          <w:tcPr>
            <w:tcW w:w="709"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sz w:val="18"/>
                <w:szCs w:val="18"/>
              </w:rPr>
            </w:pPr>
            <w:r>
              <w:rPr>
                <w:rFonts w:asciiTheme="minorEastAsia" w:eastAsiaTheme="minorEastAsia" w:hAnsiTheme="minorEastAsia" w:cs="宋体" w:hint="eastAsia"/>
                <w:bCs/>
                <w:sz w:val="18"/>
                <w:szCs w:val="18"/>
              </w:rPr>
              <w:t>32</w:t>
            </w:r>
          </w:p>
        </w:tc>
        <w:tc>
          <w:tcPr>
            <w:tcW w:w="583"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sz w:val="18"/>
                <w:szCs w:val="18"/>
              </w:rPr>
            </w:pPr>
            <w:r>
              <w:rPr>
                <w:rFonts w:asciiTheme="minorEastAsia" w:eastAsiaTheme="minorEastAsia" w:hAnsiTheme="minorEastAsia" w:cs="宋体" w:hint="eastAsia"/>
                <w:bCs/>
                <w:sz w:val="18"/>
                <w:szCs w:val="18"/>
              </w:rPr>
              <w:t>2</w:t>
            </w:r>
          </w:p>
        </w:tc>
        <w:tc>
          <w:tcPr>
            <w:tcW w:w="1848" w:type="dxa"/>
            <w:shd w:val="clear" w:color="auto" w:fill="auto"/>
            <w:vAlign w:val="center"/>
          </w:tcPr>
          <w:p w:rsidR="00CB0E22" w:rsidRDefault="00CB0E22">
            <w:pPr>
              <w:autoSpaceDN w:val="0"/>
              <w:jc w:val="left"/>
              <w:rPr>
                <w:rFonts w:asciiTheme="minorEastAsia" w:eastAsiaTheme="minorEastAsia" w:hAnsiTheme="minorEastAsia"/>
                <w:sz w:val="18"/>
                <w:szCs w:val="18"/>
              </w:rPr>
            </w:pPr>
          </w:p>
        </w:tc>
        <w:tc>
          <w:tcPr>
            <w:tcW w:w="661" w:type="dxa"/>
            <w:tcBorders>
              <w:top w:val="single" w:sz="4" w:space="0" w:color="auto"/>
              <w:bottom w:val="single" w:sz="4" w:space="0" w:color="auto"/>
            </w:tcBorders>
            <w:vAlign w:val="center"/>
          </w:tcPr>
          <w:p w:rsidR="00CB0E22" w:rsidRDefault="00E04785">
            <w:pPr>
              <w:autoSpaceDN w:val="0"/>
              <w:ind w:firstLineChars="100" w:firstLine="180"/>
              <w:jc w:val="left"/>
              <w:rPr>
                <w:rFonts w:asciiTheme="minorEastAsia" w:eastAsiaTheme="minorEastAsia" w:hAnsiTheme="minorEastAsia"/>
                <w:sz w:val="18"/>
                <w:szCs w:val="18"/>
              </w:rPr>
            </w:pPr>
            <w:r>
              <w:rPr>
                <w:rFonts w:asciiTheme="minorEastAsia" w:eastAsiaTheme="minorEastAsia" w:hAnsiTheme="minorEastAsia" w:cs="宋体" w:hint="eastAsia"/>
                <w:bCs/>
                <w:sz w:val="18"/>
                <w:szCs w:val="18"/>
              </w:rPr>
              <w:t>1</w:t>
            </w:r>
          </w:p>
        </w:tc>
        <w:tc>
          <w:tcPr>
            <w:tcW w:w="594" w:type="dxa"/>
            <w:tcBorders>
              <w:top w:val="single" w:sz="4" w:space="0" w:color="auto"/>
              <w:bottom w:val="single" w:sz="4" w:space="0" w:color="auto"/>
            </w:tcBorders>
            <w:vAlign w:val="center"/>
          </w:tcPr>
          <w:p w:rsidR="00CB0E22" w:rsidRDefault="00CB0E22">
            <w:pPr>
              <w:autoSpaceDN w:val="0"/>
              <w:jc w:val="left"/>
              <w:rPr>
                <w:rFonts w:asciiTheme="minorEastAsia" w:eastAsiaTheme="minorEastAsia" w:hAnsiTheme="minorEastAsia"/>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80" w:type="dxa"/>
            <w:gridSpan w:val="2"/>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391" w:type="dxa"/>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spacing w:val="-20"/>
                <w:sz w:val="18"/>
                <w:szCs w:val="18"/>
              </w:rPr>
            </w:pPr>
            <w:r>
              <w:rPr>
                <w:rFonts w:asciiTheme="minorEastAsia" w:eastAsiaTheme="minorEastAsia" w:hAnsiTheme="minorEastAsia" w:hint="eastAsia"/>
                <w:sz w:val="18"/>
                <w:szCs w:val="18"/>
              </w:rPr>
              <w:t>习近平新时代中国特色社会主义思想</w:t>
            </w:r>
          </w:p>
        </w:tc>
        <w:tc>
          <w:tcPr>
            <w:tcW w:w="709"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24</w:t>
            </w:r>
          </w:p>
        </w:tc>
        <w:tc>
          <w:tcPr>
            <w:tcW w:w="583"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color w:val="000000" w:themeColor="text1"/>
                <w:sz w:val="18"/>
                <w:szCs w:val="18"/>
              </w:rPr>
              <w:t>1.5</w:t>
            </w:r>
          </w:p>
        </w:tc>
        <w:tc>
          <w:tcPr>
            <w:tcW w:w="1848" w:type="dxa"/>
            <w:shd w:val="clear" w:color="auto" w:fill="auto"/>
            <w:vAlign w:val="center"/>
          </w:tcPr>
          <w:p w:rsidR="00CB0E22" w:rsidRDefault="00CB0E22">
            <w:pPr>
              <w:autoSpaceDN w:val="0"/>
              <w:jc w:val="left"/>
              <w:rPr>
                <w:rFonts w:asciiTheme="minorEastAsia" w:eastAsiaTheme="minorEastAsia" w:hAnsiTheme="minorEastAsia"/>
                <w:sz w:val="18"/>
                <w:szCs w:val="18"/>
              </w:rPr>
            </w:pPr>
          </w:p>
        </w:tc>
        <w:tc>
          <w:tcPr>
            <w:tcW w:w="661"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w:t>
            </w:r>
          </w:p>
        </w:tc>
        <w:tc>
          <w:tcPr>
            <w:tcW w:w="594" w:type="dxa"/>
            <w:tcBorders>
              <w:top w:val="single" w:sz="4" w:space="0" w:color="auto"/>
              <w:bottom w:val="single" w:sz="4" w:space="0" w:color="auto"/>
            </w:tcBorders>
            <w:vAlign w:val="center"/>
          </w:tcPr>
          <w:p w:rsidR="00CB0E22" w:rsidRDefault="00CB0E22">
            <w:pPr>
              <w:autoSpaceDN w:val="0"/>
              <w:jc w:val="left"/>
              <w:rPr>
                <w:rFonts w:asciiTheme="minorEastAsia" w:eastAsiaTheme="minorEastAsia" w:hAnsiTheme="minorEastAsia"/>
                <w:sz w:val="18"/>
                <w:szCs w:val="18"/>
              </w:rPr>
            </w:pPr>
          </w:p>
        </w:tc>
      </w:tr>
      <w:tr w:rsidR="00CB0E22">
        <w:trPr>
          <w:trHeight w:val="90"/>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val="restart"/>
            <w:tcBorders>
              <w:left w:val="single" w:sz="4" w:space="0" w:color="auto"/>
            </w:tcBorders>
            <w:vAlign w:val="center"/>
          </w:tcPr>
          <w:p w:rsidR="00CB0E22" w:rsidRDefault="00E04785">
            <w:pPr>
              <w:autoSpaceDN w:val="0"/>
              <w:spacing w:line="300" w:lineRule="auto"/>
              <w:jc w:val="center"/>
              <w:rPr>
                <w:rFonts w:ascii="宋体" w:hAnsi="宋体"/>
                <w:color w:val="000000"/>
                <w:szCs w:val="21"/>
              </w:rPr>
            </w:pPr>
            <w:r>
              <w:rPr>
                <w:rFonts w:asciiTheme="minorEastAsia" w:eastAsiaTheme="minorEastAsia" w:hAnsiTheme="minorEastAsia" w:hint="eastAsia"/>
                <w:color w:val="000000"/>
                <w:sz w:val="18"/>
                <w:szCs w:val="18"/>
              </w:rPr>
              <w:t>二级学科必修课</w:t>
            </w:r>
          </w:p>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思想政治教育理论与方法</w:t>
            </w:r>
          </w:p>
        </w:tc>
        <w:tc>
          <w:tcPr>
            <w:tcW w:w="709"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24</w:t>
            </w:r>
          </w:p>
        </w:tc>
        <w:tc>
          <w:tcPr>
            <w:tcW w:w="583"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1.5</w:t>
            </w:r>
          </w:p>
        </w:tc>
        <w:tc>
          <w:tcPr>
            <w:tcW w:w="1848" w:type="dxa"/>
            <w:shd w:val="clear" w:color="auto" w:fill="auto"/>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思想政治教育</w:t>
            </w:r>
          </w:p>
        </w:tc>
        <w:tc>
          <w:tcPr>
            <w:tcW w:w="661"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w:t>
            </w:r>
          </w:p>
        </w:tc>
        <w:tc>
          <w:tcPr>
            <w:tcW w:w="594"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思想政治教育心理学</w:t>
            </w:r>
          </w:p>
        </w:tc>
        <w:tc>
          <w:tcPr>
            <w:tcW w:w="709"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24</w:t>
            </w:r>
          </w:p>
        </w:tc>
        <w:tc>
          <w:tcPr>
            <w:tcW w:w="583"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1.5</w:t>
            </w:r>
          </w:p>
        </w:tc>
        <w:tc>
          <w:tcPr>
            <w:tcW w:w="1848" w:type="dxa"/>
            <w:shd w:val="clear" w:color="auto" w:fill="auto"/>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思想政治教育</w:t>
            </w:r>
          </w:p>
        </w:tc>
        <w:tc>
          <w:tcPr>
            <w:tcW w:w="661"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w:t>
            </w:r>
          </w:p>
        </w:tc>
        <w:tc>
          <w:tcPr>
            <w:tcW w:w="594"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马克思主义理论前沿</w:t>
            </w:r>
          </w:p>
        </w:tc>
        <w:tc>
          <w:tcPr>
            <w:tcW w:w="709"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24</w:t>
            </w:r>
          </w:p>
        </w:tc>
        <w:tc>
          <w:tcPr>
            <w:tcW w:w="583"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1.5</w:t>
            </w:r>
          </w:p>
        </w:tc>
        <w:tc>
          <w:tcPr>
            <w:tcW w:w="1848" w:type="dxa"/>
            <w:shd w:val="clear" w:color="auto" w:fill="auto"/>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马克思主义基本原理</w:t>
            </w:r>
          </w:p>
        </w:tc>
        <w:tc>
          <w:tcPr>
            <w:tcW w:w="661"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w:t>
            </w:r>
          </w:p>
        </w:tc>
        <w:tc>
          <w:tcPr>
            <w:tcW w:w="594"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马克思主义发展史</w:t>
            </w:r>
          </w:p>
        </w:tc>
        <w:tc>
          <w:tcPr>
            <w:tcW w:w="709" w:type="dxa"/>
            <w:tcBorders>
              <w:top w:val="single" w:sz="4" w:space="0" w:color="auto"/>
              <w:bottom w:val="single" w:sz="4" w:space="0" w:color="auto"/>
            </w:tcBorders>
            <w:vAlign w:val="center"/>
          </w:tcPr>
          <w:p w:rsidR="00CB0E22" w:rsidRDefault="00E04785">
            <w:pPr>
              <w:autoSpaceDN w:val="0"/>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583" w:type="dxa"/>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sz w:val="18"/>
                <w:szCs w:val="18"/>
              </w:rPr>
            </w:pPr>
            <w:r>
              <w:rPr>
                <w:rFonts w:asciiTheme="minorEastAsia" w:eastAsiaTheme="minorEastAsia" w:hAnsiTheme="minorEastAsia" w:cs="宋体" w:hint="eastAsia"/>
                <w:bCs/>
                <w:sz w:val="18"/>
                <w:szCs w:val="18"/>
              </w:rPr>
              <w:t>1.5</w:t>
            </w:r>
          </w:p>
        </w:tc>
        <w:tc>
          <w:tcPr>
            <w:tcW w:w="1848" w:type="dxa"/>
            <w:shd w:val="clear" w:color="auto" w:fill="auto"/>
            <w:vAlign w:val="center"/>
          </w:tcPr>
          <w:p w:rsidR="00CB0E22" w:rsidRDefault="00E04785">
            <w:pPr>
              <w:autoSpaceDN w:val="0"/>
              <w:ind w:left="540" w:hangingChars="300" w:hanging="540"/>
              <w:jc w:val="left"/>
              <w:rPr>
                <w:rFonts w:asciiTheme="minorEastAsia" w:eastAsiaTheme="minorEastAsia" w:hAnsiTheme="minorEastAsia"/>
                <w:sz w:val="18"/>
                <w:szCs w:val="18"/>
              </w:rPr>
            </w:pPr>
            <w:r>
              <w:rPr>
                <w:rFonts w:asciiTheme="minorEastAsia" w:eastAsiaTheme="minorEastAsia" w:hAnsiTheme="minorEastAsia" w:cs="宋体" w:hint="eastAsia"/>
                <w:bCs/>
                <w:sz w:val="18"/>
                <w:szCs w:val="18"/>
              </w:rPr>
              <w:t>马克思主义基本原理</w:t>
            </w:r>
          </w:p>
        </w:tc>
        <w:tc>
          <w:tcPr>
            <w:tcW w:w="661" w:type="dxa"/>
            <w:tcBorders>
              <w:top w:val="single" w:sz="4" w:space="0" w:color="auto"/>
              <w:bottom w:val="single" w:sz="4" w:space="0" w:color="auto"/>
            </w:tcBorders>
            <w:vAlign w:val="center"/>
          </w:tcPr>
          <w:p w:rsidR="00CB0E22" w:rsidRDefault="00E04785">
            <w:pPr>
              <w:autoSpaceDN w:val="0"/>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94"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中国化马克思主义重大理论前沿问题研究</w:t>
            </w:r>
          </w:p>
        </w:tc>
        <w:tc>
          <w:tcPr>
            <w:tcW w:w="709"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24</w:t>
            </w:r>
          </w:p>
        </w:tc>
        <w:tc>
          <w:tcPr>
            <w:tcW w:w="583"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1.5</w:t>
            </w:r>
          </w:p>
        </w:tc>
        <w:tc>
          <w:tcPr>
            <w:tcW w:w="1848" w:type="dxa"/>
            <w:shd w:val="clear" w:color="auto" w:fill="auto"/>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马克思主义中国化</w:t>
            </w:r>
          </w:p>
        </w:tc>
        <w:tc>
          <w:tcPr>
            <w:tcW w:w="661"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w:t>
            </w:r>
          </w:p>
        </w:tc>
        <w:tc>
          <w:tcPr>
            <w:tcW w:w="594"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中国化马克思主义重要文献研究</w:t>
            </w:r>
          </w:p>
        </w:tc>
        <w:tc>
          <w:tcPr>
            <w:tcW w:w="709"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24</w:t>
            </w:r>
          </w:p>
        </w:tc>
        <w:tc>
          <w:tcPr>
            <w:tcW w:w="583"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1.5</w:t>
            </w:r>
          </w:p>
        </w:tc>
        <w:tc>
          <w:tcPr>
            <w:tcW w:w="1848" w:type="dxa"/>
            <w:shd w:val="clear" w:color="auto" w:fill="auto"/>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马克思主义中国化</w:t>
            </w:r>
          </w:p>
        </w:tc>
        <w:tc>
          <w:tcPr>
            <w:tcW w:w="661"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w:t>
            </w:r>
          </w:p>
        </w:tc>
        <w:tc>
          <w:tcPr>
            <w:tcW w:w="594"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color w:val="000000" w:themeColor="text1"/>
                <w:sz w:val="18"/>
                <w:szCs w:val="18"/>
              </w:rPr>
            </w:pPr>
          </w:p>
        </w:tc>
        <w:tc>
          <w:tcPr>
            <w:tcW w:w="2403" w:type="dxa"/>
            <w:gridSpan w:val="2"/>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color w:val="000000" w:themeColor="text1"/>
                <w:sz w:val="18"/>
                <w:szCs w:val="18"/>
              </w:rPr>
            </w:pPr>
            <w:r>
              <w:rPr>
                <w:rFonts w:ascii="宋体" w:hint="eastAsia"/>
                <w:color w:val="000000" w:themeColor="text1"/>
                <w:sz w:val="18"/>
                <w:szCs w:val="18"/>
              </w:rPr>
              <w:t>马克思主义政党学说</w:t>
            </w:r>
          </w:p>
        </w:tc>
        <w:tc>
          <w:tcPr>
            <w:tcW w:w="709" w:type="dxa"/>
            <w:tcBorders>
              <w:top w:val="single" w:sz="4" w:space="0" w:color="auto"/>
              <w:bottom w:val="single" w:sz="4" w:space="0" w:color="auto"/>
            </w:tcBorders>
            <w:vAlign w:val="center"/>
          </w:tcPr>
          <w:p w:rsidR="00CB0E22" w:rsidRDefault="00E04785">
            <w:pPr>
              <w:autoSpaceDN w:val="0"/>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583" w:type="dxa"/>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1848" w:type="dxa"/>
            <w:shd w:val="clear" w:color="auto" w:fill="auto"/>
            <w:vAlign w:val="center"/>
          </w:tcPr>
          <w:p w:rsidR="00CB0E22" w:rsidRDefault="00E04785">
            <w:pPr>
              <w:autoSpaceDN w:val="0"/>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党的建设</w:t>
            </w:r>
          </w:p>
        </w:tc>
        <w:tc>
          <w:tcPr>
            <w:tcW w:w="661"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94" w:type="dxa"/>
            <w:tcBorders>
              <w:top w:val="single" w:sz="4" w:space="0" w:color="auto"/>
              <w:bottom w:val="single" w:sz="4" w:space="0" w:color="auto"/>
            </w:tcBorders>
            <w:vAlign w:val="center"/>
          </w:tcPr>
          <w:p w:rsidR="00CB0E22" w:rsidRDefault="00CB0E22">
            <w:pPr>
              <w:autoSpaceDN w:val="0"/>
              <w:jc w:val="center"/>
              <w:rPr>
                <w:rFonts w:ascii="宋体" w:cs="宋体"/>
                <w:bCs/>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bottom w:val="single" w:sz="4" w:space="0" w:color="auto"/>
            </w:tcBorders>
            <w:vAlign w:val="center"/>
          </w:tcPr>
          <w:p w:rsidR="00CB0E22" w:rsidRDefault="00E04785">
            <w:pPr>
              <w:autoSpaceDN w:val="0"/>
              <w:jc w:val="left"/>
              <w:rPr>
                <w:rFonts w:ascii="宋体"/>
                <w:color w:val="FF0000"/>
                <w:sz w:val="18"/>
                <w:szCs w:val="18"/>
              </w:rPr>
            </w:pPr>
            <w:r>
              <w:rPr>
                <w:rFonts w:asciiTheme="minorEastAsia" w:eastAsiaTheme="minorEastAsia" w:hAnsiTheme="minorEastAsia" w:hint="eastAsia"/>
                <w:sz w:val="18"/>
                <w:szCs w:val="18"/>
              </w:rPr>
              <w:t>中外政党制度比较研究</w:t>
            </w:r>
          </w:p>
        </w:tc>
        <w:tc>
          <w:tcPr>
            <w:tcW w:w="709" w:type="dxa"/>
            <w:tcBorders>
              <w:top w:val="single" w:sz="4" w:space="0" w:color="auto"/>
              <w:bottom w:val="single" w:sz="4" w:space="0" w:color="auto"/>
            </w:tcBorders>
            <w:vAlign w:val="center"/>
          </w:tcPr>
          <w:p w:rsidR="00CB0E22" w:rsidRDefault="00E04785">
            <w:pPr>
              <w:autoSpaceDN w:val="0"/>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583" w:type="dxa"/>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1848" w:type="dxa"/>
            <w:shd w:val="clear" w:color="auto" w:fill="auto"/>
            <w:vAlign w:val="center"/>
          </w:tcPr>
          <w:p w:rsidR="00CB0E22" w:rsidRDefault="00E04785">
            <w:pPr>
              <w:autoSpaceDN w:val="0"/>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党的建设</w:t>
            </w:r>
          </w:p>
        </w:tc>
        <w:tc>
          <w:tcPr>
            <w:tcW w:w="661"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94" w:type="dxa"/>
            <w:tcBorders>
              <w:top w:val="single" w:sz="4" w:space="0" w:color="auto"/>
              <w:bottom w:val="single" w:sz="4" w:space="0" w:color="auto"/>
            </w:tcBorders>
            <w:vAlign w:val="center"/>
          </w:tcPr>
          <w:p w:rsidR="00CB0E22" w:rsidRDefault="00CB0E22">
            <w:pPr>
              <w:autoSpaceDN w:val="0"/>
              <w:jc w:val="center"/>
              <w:rPr>
                <w:rFonts w:ascii="宋体" w:cs="宋体"/>
                <w:bCs/>
                <w:sz w:val="18"/>
                <w:szCs w:val="18"/>
              </w:rPr>
            </w:pPr>
          </w:p>
        </w:tc>
      </w:tr>
      <w:tr w:rsidR="00CB0E22">
        <w:trPr>
          <w:trHeight w:val="454"/>
          <w:jc w:val="center"/>
        </w:trPr>
        <w:tc>
          <w:tcPr>
            <w:tcW w:w="567" w:type="dxa"/>
            <w:vMerge w:val="restart"/>
            <w:tcBorders>
              <w:right w:val="single" w:sz="4" w:space="0" w:color="auto"/>
            </w:tcBorders>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非学位课</w:t>
            </w:r>
          </w:p>
          <w:p w:rsidR="00CB0E22" w:rsidRDefault="00CB0E22">
            <w:pPr>
              <w:autoSpaceDN w:val="0"/>
              <w:jc w:val="center"/>
              <w:rPr>
                <w:rFonts w:asciiTheme="minorEastAsia" w:eastAsiaTheme="minorEastAsia" w:hAnsiTheme="minorEastAsia"/>
                <w:color w:val="000000"/>
                <w:sz w:val="18"/>
                <w:szCs w:val="18"/>
              </w:rPr>
            </w:pPr>
          </w:p>
        </w:tc>
        <w:tc>
          <w:tcPr>
            <w:tcW w:w="940" w:type="dxa"/>
            <w:vMerge w:val="restart"/>
            <w:tcBorders>
              <w:left w:val="single" w:sz="4" w:space="0" w:color="auto"/>
            </w:tcBorders>
            <w:shd w:val="clear" w:color="auto" w:fill="auto"/>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公共</w:t>
            </w:r>
          </w:p>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选修课</w:t>
            </w:r>
          </w:p>
        </w:tc>
        <w:tc>
          <w:tcPr>
            <w:tcW w:w="768" w:type="dxa"/>
            <w:tcBorders>
              <w:top w:val="single" w:sz="4" w:space="0" w:color="auto"/>
            </w:tcBorders>
            <w:vAlign w:val="center"/>
          </w:tcPr>
          <w:p w:rsidR="00CB0E22" w:rsidRDefault="00CB0E22">
            <w:pPr>
              <w:autoSpaceDN w:val="0"/>
              <w:jc w:val="center"/>
              <w:rPr>
                <w:rFonts w:asciiTheme="minorEastAsia" w:eastAsiaTheme="minorEastAsia" w:hAnsiTheme="minorEastAsia" w:cs="宋体"/>
                <w:sz w:val="18"/>
                <w:szCs w:val="18"/>
              </w:rPr>
            </w:pPr>
          </w:p>
        </w:tc>
        <w:tc>
          <w:tcPr>
            <w:tcW w:w="2403" w:type="dxa"/>
            <w:gridSpan w:val="2"/>
            <w:tcBorders>
              <w:top w:val="single" w:sz="4" w:space="0" w:color="auto"/>
            </w:tcBorders>
            <w:vAlign w:val="center"/>
          </w:tcPr>
          <w:p w:rsidR="00CB0E22" w:rsidRDefault="00E04785">
            <w:pPr>
              <w:autoSpaceDN w:val="0"/>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自然辩证法概论</w:t>
            </w:r>
          </w:p>
        </w:tc>
        <w:tc>
          <w:tcPr>
            <w:tcW w:w="709"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18</w:t>
            </w:r>
          </w:p>
        </w:tc>
        <w:tc>
          <w:tcPr>
            <w:tcW w:w="583"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1848"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自然科学类必选</w:t>
            </w:r>
          </w:p>
        </w:tc>
        <w:tc>
          <w:tcPr>
            <w:tcW w:w="661" w:type="dxa"/>
            <w:tcBorders>
              <w:top w:val="single" w:sz="4" w:space="0" w:color="auto"/>
            </w:tcBorders>
            <w:vAlign w:val="center"/>
          </w:tcPr>
          <w:p w:rsidR="00CB0E22" w:rsidRDefault="00E04785">
            <w:pPr>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94" w:type="dxa"/>
            <w:tcBorders>
              <w:top w:val="single" w:sz="4" w:space="0" w:color="auto"/>
            </w:tcBorders>
            <w:vAlign w:val="center"/>
          </w:tcPr>
          <w:p w:rsidR="00CB0E22" w:rsidRDefault="00CB0E22">
            <w:pPr>
              <w:autoSpaceDN w:val="0"/>
              <w:jc w:val="center"/>
              <w:rPr>
                <w:rFonts w:asciiTheme="minorEastAsia" w:eastAsiaTheme="minorEastAsia" w:hAnsiTheme="minorEastAsia"/>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shd w:val="clear" w:color="auto" w:fill="auto"/>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tcBorders>
            <w:vAlign w:val="center"/>
          </w:tcPr>
          <w:p w:rsidR="00CB0E22" w:rsidRDefault="00CB0E22">
            <w:pPr>
              <w:autoSpaceDN w:val="0"/>
              <w:jc w:val="center"/>
              <w:rPr>
                <w:rFonts w:asciiTheme="minorEastAsia" w:eastAsiaTheme="minorEastAsia" w:hAnsiTheme="minorEastAsia" w:cs="宋体"/>
                <w:sz w:val="18"/>
                <w:szCs w:val="18"/>
              </w:rPr>
            </w:pPr>
          </w:p>
        </w:tc>
        <w:tc>
          <w:tcPr>
            <w:tcW w:w="2403" w:type="dxa"/>
            <w:gridSpan w:val="2"/>
            <w:tcBorders>
              <w:top w:val="single" w:sz="4" w:space="0" w:color="auto"/>
            </w:tcBorders>
            <w:vAlign w:val="center"/>
          </w:tcPr>
          <w:p w:rsidR="00CB0E22" w:rsidRDefault="00E04785">
            <w:pPr>
              <w:autoSpaceDN w:val="0"/>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马克思主义与社会科学方法论</w:t>
            </w:r>
          </w:p>
        </w:tc>
        <w:tc>
          <w:tcPr>
            <w:tcW w:w="709"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18</w:t>
            </w:r>
          </w:p>
        </w:tc>
        <w:tc>
          <w:tcPr>
            <w:tcW w:w="583"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1848"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社会科学类必选</w:t>
            </w:r>
          </w:p>
        </w:tc>
        <w:tc>
          <w:tcPr>
            <w:tcW w:w="661" w:type="dxa"/>
            <w:tcBorders>
              <w:top w:val="single" w:sz="4" w:space="0" w:color="auto"/>
            </w:tcBorders>
            <w:vAlign w:val="center"/>
          </w:tcPr>
          <w:p w:rsidR="00CB0E22" w:rsidRDefault="00E04785">
            <w:pPr>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94" w:type="dxa"/>
            <w:tcBorders>
              <w:top w:val="single" w:sz="4" w:space="0" w:color="auto"/>
            </w:tcBorders>
            <w:vAlign w:val="center"/>
          </w:tcPr>
          <w:p w:rsidR="00CB0E22" w:rsidRDefault="00CB0E22">
            <w:pPr>
              <w:autoSpaceDN w:val="0"/>
              <w:jc w:val="center"/>
              <w:rPr>
                <w:rFonts w:asciiTheme="minorEastAsia" w:eastAsiaTheme="minorEastAsia" w:hAnsiTheme="minorEastAsia"/>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shd w:val="clear" w:color="auto" w:fill="auto"/>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tcBorders>
            <w:vAlign w:val="center"/>
          </w:tcPr>
          <w:p w:rsidR="00CB0E22" w:rsidRDefault="00CB0E22">
            <w:pPr>
              <w:autoSpaceDN w:val="0"/>
              <w:jc w:val="center"/>
              <w:rPr>
                <w:rFonts w:asciiTheme="minorEastAsia" w:eastAsiaTheme="minorEastAsia" w:hAnsiTheme="minorEastAsia" w:cs="宋体"/>
                <w:sz w:val="18"/>
                <w:szCs w:val="18"/>
              </w:rPr>
            </w:pPr>
          </w:p>
        </w:tc>
        <w:tc>
          <w:tcPr>
            <w:tcW w:w="2403" w:type="dxa"/>
            <w:gridSpan w:val="2"/>
            <w:tcBorders>
              <w:top w:val="single" w:sz="4" w:space="0" w:color="auto"/>
            </w:tcBorders>
            <w:vAlign w:val="center"/>
          </w:tcPr>
          <w:p w:rsidR="00CB0E22" w:rsidRDefault="00E04785">
            <w:pPr>
              <w:autoSpaceDN w:val="0"/>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国际会议交流英语</w:t>
            </w:r>
          </w:p>
        </w:tc>
        <w:tc>
          <w:tcPr>
            <w:tcW w:w="709"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c>
          <w:tcPr>
            <w:tcW w:w="583"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1848"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w:t>
            </w:r>
          </w:p>
        </w:tc>
        <w:tc>
          <w:tcPr>
            <w:tcW w:w="661"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594" w:type="dxa"/>
            <w:tcBorders>
              <w:top w:val="single" w:sz="4" w:space="0" w:color="auto"/>
            </w:tcBorders>
            <w:vAlign w:val="center"/>
          </w:tcPr>
          <w:p w:rsidR="00CB0E22" w:rsidRDefault="00CB0E22">
            <w:pPr>
              <w:autoSpaceDN w:val="0"/>
              <w:jc w:val="center"/>
              <w:rPr>
                <w:rFonts w:asciiTheme="minorEastAsia" w:eastAsiaTheme="minorEastAsia" w:hAnsiTheme="minorEastAsia" w:cs="宋体"/>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shd w:val="clear" w:color="auto" w:fill="auto"/>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tcBorders>
            <w:vAlign w:val="center"/>
          </w:tcPr>
          <w:p w:rsidR="00CB0E22" w:rsidRDefault="00CB0E22">
            <w:pPr>
              <w:autoSpaceDN w:val="0"/>
              <w:jc w:val="center"/>
              <w:rPr>
                <w:rFonts w:asciiTheme="minorEastAsia" w:eastAsiaTheme="minorEastAsia" w:hAnsiTheme="minorEastAsia" w:cs="宋体"/>
                <w:sz w:val="18"/>
                <w:szCs w:val="18"/>
              </w:rPr>
            </w:pPr>
          </w:p>
        </w:tc>
        <w:tc>
          <w:tcPr>
            <w:tcW w:w="2403" w:type="dxa"/>
            <w:gridSpan w:val="2"/>
            <w:tcBorders>
              <w:top w:val="single" w:sz="4" w:space="0" w:color="auto"/>
            </w:tcBorders>
            <w:vAlign w:val="center"/>
          </w:tcPr>
          <w:p w:rsidR="00CB0E22" w:rsidRDefault="00E04785">
            <w:pPr>
              <w:autoSpaceDN w:val="0"/>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西方文化赏析</w:t>
            </w:r>
          </w:p>
        </w:tc>
        <w:tc>
          <w:tcPr>
            <w:tcW w:w="709"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c>
          <w:tcPr>
            <w:tcW w:w="583"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1848"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w:t>
            </w:r>
          </w:p>
        </w:tc>
        <w:tc>
          <w:tcPr>
            <w:tcW w:w="661"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594" w:type="dxa"/>
            <w:tcBorders>
              <w:top w:val="single" w:sz="4" w:space="0" w:color="auto"/>
            </w:tcBorders>
            <w:vAlign w:val="center"/>
          </w:tcPr>
          <w:p w:rsidR="00CB0E22" w:rsidRDefault="00CB0E22">
            <w:pPr>
              <w:autoSpaceDN w:val="0"/>
              <w:jc w:val="center"/>
              <w:rPr>
                <w:rFonts w:asciiTheme="minorEastAsia" w:eastAsiaTheme="minorEastAsia" w:hAnsiTheme="minorEastAsia" w:cs="宋体"/>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shd w:val="clear" w:color="auto" w:fill="auto"/>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tcBorders>
            <w:vAlign w:val="center"/>
          </w:tcPr>
          <w:p w:rsidR="00CB0E22" w:rsidRDefault="00CB0E22">
            <w:pPr>
              <w:autoSpaceDN w:val="0"/>
              <w:jc w:val="center"/>
              <w:rPr>
                <w:rFonts w:asciiTheme="minorEastAsia" w:eastAsiaTheme="minorEastAsia" w:hAnsiTheme="minorEastAsia" w:cs="宋体"/>
                <w:sz w:val="18"/>
                <w:szCs w:val="18"/>
              </w:rPr>
            </w:pPr>
          </w:p>
        </w:tc>
        <w:tc>
          <w:tcPr>
            <w:tcW w:w="2403" w:type="dxa"/>
            <w:gridSpan w:val="2"/>
            <w:tcBorders>
              <w:top w:val="single" w:sz="4" w:space="0" w:color="auto"/>
            </w:tcBorders>
            <w:vAlign w:val="center"/>
          </w:tcPr>
          <w:p w:rsidR="00CB0E22" w:rsidRDefault="00E04785">
            <w:pPr>
              <w:autoSpaceDN w:val="0"/>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科技论文写作</w:t>
            </w:r>
          </w:p>
        </w:tc>
        <w:tc>
          <w:tcPr>
            <w:tcW w:w="709"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c>
          <w:tcPr>
            <w:tcW w:w="583"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1848"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w:t>
            </w:r>
          </w:p>
        </w:tc>
        <w:tc>
          <w:tcPr>
            <w:tcW w:w="661"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594" w:type="dxa"/>
            <w:tcBorders>
              <w:top w:val="single" w:sz="4" w:space="0" w:color="auto"/>
            </w:tcBorders>
            <w:vAlign w:val="center"/>
          </w:tcPr>
          <w:p w:rsidR="00CB0E22" w:rsidRDefault="00CB0E22">
            <w:pPr>
              <w:autoSpaceDN w:val="0"/>
              <w:jc w:val="center"/>
              <w:rPr>
                <w:rFonts w:asciiTheme="minorEastAsia" w:eastAsiaTheme="minorEastAsia" w:hAnsiTheme="minorEastAsia" w:cs="宋体"/>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shd w:val="clear" w:color="auto" w:fill="auto"/>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tcBorders>
            <w:vAlign w:val="center"/>
          </w:tcPr>
          <w:p w:rsidR="00CB0E22" w:rsidRDefault="00CB0E22">
            <w:pPr>
              <w:autoSpaceDN w:val="0"/>
              <w:jc w:val="center"/>
              <w:rPr>
                <w:rFonts w:asciiTheme="minorEastAsia" w:eastAsiaTheme="minorEastAsia" w:hAnsiTheme="minorEastAsia" w:cs="宋体"/>
                <w:sz w:val="18"/>
                <w:szCs w:val="18"/>
              </w:rPr>
            </w:pPr>
          </w:p>
        </w:tc>
        <w:tc>
          <w:tcPr>
            <w:tcW w:w="2403" w:type="dxa"/>
            <w:gridSpan w:val="2"/>
            <w:tcBorders>
              <w:top w:val="single" w:sz="4" w:space="0" w:color="auto"/>
            </w:tcBorders>
            <w:vAlign w:val="center"/>
          </w:tcPr>
          <w:p w:rsidR="00CB0E22" w:rsidRDefault="00E04785">
            <w:pPr>
              <w:autoSpaceDN w:val="0"/>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第二外国语（英语）</w:t>
            </w:r>
          </w:p>
        </w:tc>
        <w:tc>
          <w:tcPr>
            <w:tcW w:w="709"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32</w:t>
            </w:r>
          </w:p>
        </w:tc>
        <w:tc>
          <w:tcPr>
            <w:tcW w:w="583"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1848"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小语种者必选</w:t>
            </w:r>
          </w:p>
        </w:tc>
        <w:tc>
          <w:tcPr>
            <w:tcW w:w="661" w:type="dxa"/>
            <w:tcBorders>
              <w:top w:val="single" w:sz="4" w:space="0" w:color="auto"/>
            </w:tcBorders>
            <w:vAlign w:val="center"/>
          </w:tcPr>
          <w:p w:rsidR="00CB0E22" w:rsidRDefault="00E04785">
            <w:pPr>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594" w:type="dxa"/>
            <w:tcBorders>
              <w:top w:val="single" w:sz="4" w:space="0" w:color="auto"/>
            </w:tcBorders>
            <w:vAlign w:val="center"/>
          </w:tcPr>
          <w:p w:rsidR="00CB0E22" w:rsidRDefault="00CB0E22">
            <w:pPr>
              <w:autoSpaceDN w:val="0"/>
              <w:jc w:val="center"/>
              <w:rPr>
                <w:rFonts w:asciiTheme="minorEastAsia" w:eastAsiaTheme="minorEastAsia" w:hAnsiTheme="minorEastAsia" w:cs="宋体"/>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val="restart"/>
            <w:tcBorders>
              <w:left w:val="single" w:sz="4" w:space="0" w:color="auto"/>
            </w:tcBorders>
            <w:vAlign w:val="center"/>
          </w:tcPr>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学科</w:t>
            </w:r>
          </w:p>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选修课</w:t>
            </w:r>
          </w:p>
        </w:tc>
        <w:tc>
          <w:tcPr>
            <w:tcW w:w="768" w:type="dxa"/>
            <w:tcBorders>
              <w:top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tcBorders>
            <w:vAlign w:val="center"/>
          </w:tcPr>
          <w:p w:rsidR="00CB0E22" w:rsidRDefault="00E04785">
            <w:pPr>
              <w:autoSpaceDN w:val="0"/>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农村党建与思想政治教育研究</w:t>
            </w:r>
          </w:p>
        </w:tc>
        <w:tc>
          <w:tcPr>
            <w:tcW w:w="709"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16</w:t>
            </w:r>
          </w:p>
        </w:tc>
        <w:tc>
          <w:tcPr>
            <w:tcW w:w="583"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w:t>
            </w:r>
          </w:p>
        </w:tc>
        <w:tc>
          <w:tcPr>
            <w:tcW w:w="1848" w:type="dxa"/>
            <w:tcBorders>
              <w:top w:val="single" w:sz="4" w:space="0" w:color="auto"/>
            </w:tcBorders>
            <w:shd w:val="clear" w:color="auto" w:fill="auto"/>
            <w:vAlign w:val="center"/>
          </w:tcPr>
          <w:p w:rsidR="00CB0E22" w:rsidRDefault="00CB0E22">
            <w:pPr>
              <w:autoSpaceDN w:val="0"/>
              <w:jc w:val="center"/>
              <w:rPr>
                <w:rFonts w:asciiTheme="minorEastAsia" w:eastAsiaTheme="minorEastAsia" w:hAnsiTheme="minorEastAsia" w:cs="宋体"/>
                <w:bCs/>
                <w:sz w:val="18"/>
                <w:szCs w:val="18"/>
              </w:rPr>
            </w:pPr>
          </w:p>
        </w:tc>
        <w:tc>
          <w:tcPr>
            <w:tcW w:w="661"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w:t>
            </w:r>
          </w:p>
        </w:tc>
        <w:tc>
          <w:tcPr>
            <w:tcW w:w="594" w:type="dxa"/>
            <w:tcBorders>
              <w:top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tcBorders>
            <w:vAlign w:val="center"/>
          </w:tcPr>
          <w:p w:rsidR="00CB0E22" w:rsidRDefault="00E04785">
            <w:pPr>
              <w:autoSpaceDN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中国共产党思想政治工作史</w:t>
            </w:r>
          </w:p>
        </w:tc>
        <w:tc>
          <w:tcPr>
            <w:tcW w:w="709"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16</w:t>
            </w:r>
          </w:p>
        </w:tc>
        <w:tc>
          <w:tcPr>
            <w:tcW w:w="583"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w:t>
            </w:r>
          </w:p>
        </w:tc>
        <w:tc>
          <w:tcPr>
            <w:tcW w:w="1848" w:type="dxa"/>
            <w:tcBorders>
              <w:top w:val="single" w:sz="4" w:space="0" w:color="auto"/>
            </w:tcBorders>
            <w:shd w:val="clear" w:color="auto" w:fill="auto"/>
            <w:vAlign w:val="center"/>
          </w:tcPr>
          <w:p w:rsidR="00CB0E22" w:rsidRDefault="00CB0E22">
            <w:pPr>
              <w:autoSpaceDN w:val="0"/>
              <w:jc w:val="center"/>
              <w:rPr>
                <w:rFonts w:asciiTheme="minorEastAsia" w:eastAsiaTheme="minorEastAsia" w:hAnsiTheme="minorEastAsia" w:cs="宋体"/>
                <w:bCs/>
                <w:sz w:val="18"/>
                <w:szCs w:val="18"/>
              </w:rPr>
            </w:pPr>
          </w:p>
        </w:tc>
        <w:tc>
          <w:tcPr>
            <w:tcW w:w="661"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w:t>
            </w:r>
          </w:p>
        </w:tc>
        <w:tc>
          <w:tcPr>
            <w:tcW w:w="594" w:type="dxa"/>
            <w:tcBorders>
              <w:top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tcBorders>
            <w:vAlign w:val="center"/>
          </w:tcPr>
          <w:p w:rsidR="00CB0E22" w:rsidRDefault="00E04785">
            <w:pPr>
              <w:autoSpaceDN w:val="0"/>
              <w:jc w:val="left"/>
              <w:rPr>
                <w:rFonts w:asciiTheme="minorEastAsia" w:eastAsiaTheme="minorEastAsia" w:hAnsiTheme="minorEastAsia"/>
                <w:spacing w:val="-20"/>
                <w:sz w:val="18"/>
                <w:szCs w:val="18"/>
              </w:rPr>
            </w:pPr>
            <w:r>
              <w:rPr>
                <w:rFonts w:asciiTheme="minorEastAsia" w:eastAsiaTheme="minorEastAsia" w:hAnsiTheme="minorEastAsia" w:hint="eastAsia"/>
                <w:sz w:val="18"/>
                <w:szCs w:val="18"/>
              </w:rPr>
              <w:t>当代国外马克思主义研究</w:t>
            </w:r>
          </w:p>
        </w:tc>
        <w:tc>
          <w:tcPr>
            <w:tcW w:w="709"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16</w:t>
            </w:r>
          </w:p>
        </w:tc>
        <w:tc>
          <w:tcPr>
            <w:tcW w:w="583"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w:t>
            </w:r>
          </w:p>
        </w:tc>
        <w:tc>
          <w:tcPr>
            <w:tcW w:w="1848" w:type="dxa"/>
            <w:tcBorders>
              <w:top w:val="single" w:sz="4" w:space="0" w:color="auto"/>
            </w:tcBorders>
            <w:shd w:val="clear" w:color="auto" w:fill="auto"/>
            <w:vAlign w:val="center"/>
          </w:tcPr>
          <w:p w:rsidR="00CB0E22" w:rsidRDefault="00CB0E22">
            <w:pPr>
              <w:autoSpaceDN w:val="0"/>
              <w:jc w:val="center"/>
              <w:rPr>
                <w:rFonts w:asciiTheme="minorEastAsia" w:eastAsiaTheme="minorEastAsia" w:hAnsiTheme="minorEastAsia" w:cs="宋体"/>
                <w:bCs/>
                <w:sz w:val="18"/>
                <w:szCs w:val="18"/>
              </w:rPr>
            </w:pPr>
          </w:p>
        </w:tc>
        <w:tc>
          <w:tcPr>
            <w:tcW w:w="661"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w:t>
            </w:r>
          </w:p>
        </w:tc>
        <w:tc>
          <w:tcPr>
            <w:tcW w:w="594" w:type="dxa"/>
            <w:tcBorders>
              <w:top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tcBorders>
            <w:vAlign w:val="center"/>
          </w:tcPr>
          <w:p w:rsidR="00CB0E22" w:rsidRDefault="00E04785">
            <w:pPr>
              <w:autoSpaceDN w:val="0"/>
              <w:jc w:val="left"/>
              <w:rPr>
                <w:rFonts w:asciiTheme="minorEastAsia" w:eastAsiaTheme="minorEastAsia" w:hAnsiTheme="minorEastAsia" w:cs="宋体"/>
                <w:spacing w:val="-20"/>
                <w:sz w:val="18"/>
                <w:szCs w:val="18"/>
              </w:rPr>
            </w:pPr>
            <w:r>
              <w:rPr>
                <w:rFonts w:asciiTheme="minorEastAsia" w:eastAsiaTheme="minorEastAsia" w:hAnsiTheme="minorEastAsia" w:cs="宋体" w:hint="eastAsia"/>
                <w:sz w:val="18"/>
                <w:szCs w:val="18"/>
              </w:rPr>
              <w:t>科学社会主义与国际共产主义运动</w:t>
            </w:r>
          </w:p>
        </w:tc>
        <w:tc>
          <w:tcPr>
            <w:tcW w:w="709"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16</w:t>
            </w:r>
          </w:p>
        </w:tc>
        <w:tc>
          <w:tcPr>
            <w:tcW w:w="583"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w:t>
            </w:r>
          </w:p>
        </w:tc>
        <w:tc>
          <w:tcPr>
            <w:tcW w:w="1848" w:type="dxa"/>
            <w:shd w:val="clear" w:color="auto" w:fill="auto"/>
            <w:vAlign w:val="center"/>
          </w:tcPr>
          <w:p w:rsidR="00CB0E22" w:rsidRDefault="00CB0E22">
            <w:pPr>
              <w:autoSpaceDN w:val="0"/>
              <w:jc w:val="center"/>
              <w:rPr>
                <w:rFonts w:asciiTheme="minorEastAsia" w:eastAsiaTheme="minorEastAsia" w:hAnsiTheme="minorEastAsia" w:cs="宋体"/>
                <w:bCs/>
                <w:sz w:val="18"/>
                <w:szCs w:val="18"/>
              </w:rPr>
            </w:pPr>
          </w:p>
        </w:tc>
        <w:tc>
          <w:tcPr>
            <w:tcW w:w="661"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w:t>
            </w:r>
          </w:p>
        </w:tc>
        <w:tc>
          <w:tcPr>
            <w:tcW w:w="594" w:type="dxa"/>
            <w:tcBorders>
              <w:top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tcBorders>
            <w:vAlign w:val="center"/>
          </w:tcPr>
          <w:p w:rsidR="00CB0E22" w:rsidRDefault="00E04785">
            <w:pPr>
              <w:autoSpaceDN w:val="0"/>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比较思想政治教育专题</w:t>
            </w:r>
          </w:p>
          <w:p w:rsidR="00CB0E22" w:rsidRDefault="00E04785">
            <w:pPr>
              <w:autoSpaceDN w:val="0"/>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研究</w:t>
            </w:r>
          </w:p>
        </w:tc>
        <w:tc>
          <w:tcPr>
            <w:tcW w:w="709"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16</w:t>
            </w:r>
          </w:p>
        </w:tc>
        <w:tc>
          <w:tcPr>
            <w:tcW w:w="583"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w:t>
            </w:r>
          </w:p>
        </w:tc>
        <w:tc>
          <w:tcPr>
            <w:tcW w:w="1848" w:type="dxa"/>
            <w:shd w:val="clear" w:color="auto" w:fill="auto"/>
            <w:vAlign w:val="center"/>
          </w:tcPr>
          <w:p w:rsidR="00CB0E22" w:rsidRDefault="00CB0E22">
            <w:pPr>
              <w:autoSpaceDN w:val="0"/>
              <w:jc w:val="center"/>
              <w:rPr>
                <w:rFonts w:asciiTheme="minorEastAsia" w:eastAsiaTheme="minorEastAsia" w:hAnsiTheme="minorEastAsia" w:cs="宋体"/>
                <w:bCs/>
                <w:sz w:val="18"/>
                <w:szCs w:val="18"/>
              </w:rPr>
            </w:pPr>
          </w:p>
        </w:tc>
        <w:tc>
          <w:tcPr>
            <w:tcW w:w="661"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w:t>
            </w:r>
          </w:p>
        </w:tc>
        <w:tc>
          <w:tcPr>
            <w:tcW w:w="594" w:type="dxa"/>
            <w:tcBorders>
              <w:top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tcBorders>
            <w:vAlign w:val="center"/>
          </w:tcPr>
          <w:p w:rsidR="00CB0E22" w:rsidRDefault="00E04785">
            <w:pPr>
              <w:autoSpaceDN w:val="0"/>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中国共产党“三农”问题理论与实践</w:t>
            </w:r>
          </w:p>
        </w:tc>
        <w:tc>
          <w:tcPr>
            <w:tcW w:w="709"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16</w:t>
            </w:r>
          </w:p>
        </w:tc>
        <w:tc>
          <w:tcPr>
            <w:tcW w:w="583"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w:t>
            </w:r>
          </w:p>
        </w:tc>
        <w:tc>
          <w:tcPr>
            <w:tcW w:w="1848" w:type="dxa"/>
            <w:shd w:val="clear" w:color="auto" w:fill="auto"/>
            <w:vAlign w:val="center"/>
          </w:tcPr>
          <w:p w:rsidR="00CB0E22" w:rsidRDefault="00CB0E22">
            <w:pPr>
              <w:autoSpaceDN w:val="0"/>
              <w:jc w:val="center"/>
              <w:rPr>
                <w:rFonts w:asciiTheme="minorEastAsia" w:eastAsiaTheme="minorEastAsia" w:hAnsiTheme="minorEastAsia" w:cs="宋体"/>
                <w:bCs/>
                <w:sz w:val="18"/>
                <w:szCs w:val="18"/>
              </w:rPr>
            </w:pPr>
          </w:p>
        </w:tc>
        <w:tc>
          <w:tcPr>
            <w:tcW w:w="661"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w:t>
            </w:r>
          </w:p>
        </w:tc>
        <w:tc>
          <w:tcPr>
            <w:tcW w:w="594" w:type="dxa"/>
            <w:tcBorders>
              <w:top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r>
      <w:tr w:rsidR="00CB0E22">
        <w:trPr>
          <w:trHeight w:val="454"/>
          <w:jc w:val="center"/>
        </w:trPr>
        <w:tc>
          <w:tcPr>
            <w:tcW w:w="567" w:type="dxa"/>
            <w:vMerge/>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940" w:type="dxa"/>
            <w:vMerge/>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tcBorders>
            <w:vAlign w:val="center"/>
          </w:tcPr>
          <w:p w:rsidR="00CB0E22" w:rsidRDefault="00E04785">
            <w:pPr>
              <w:autoSpaceDN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中国优秀传统文化与马克思主义理论专题研究</w:t>
            </w:r>
          </w:p>
        </w:tc>
        <w:tc>
          <w:tcPr>
            <w:tcW w:w="709"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16</w:t>
            </w:r>
          </w:p>
        </w:tc>
        <w:tc>
          <w:tcPr>
            <w:tcW w:w="583"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w:t>
            </w:r>
          </w:p>
        </w:tc>
        <w:tc>
          <w:tcPr>
            <w:tcW w:w="1848" w:type="dxa"/>
            <w:shd w:val="clear" w:color="auto" w:fill="auto"/>
            <w:vAlign w:val="center"/>
          </w:tcPr>
          <w:p w:rsidR="00CB0E22" w:rsidRDefault="00CB0E22">
            <w:pPr>
              <w:autoSpaceDN w:val="0"/>
              <w:jc w:val="center"/>
              <w:rPr>
                <w:rFonts w:asciiTheme="minorEastAsia" w:eastAsiaTheme="minorEastAsia" w:hAnsiTheme="minorEastAsia" w:cs="宋体"/>
                <w:bCs/>
                <w:sz w:val="18"/>
                <w:szCs w:val="18"/>
              </w:rPr>
            </w:pPr>
          </w:p>
        </w:tc>
        <w:tc>
          <w:tcPr>
            <w:tcW w:w="661"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w:t>
            </w:r>
          </w:p>
        </w:tc>
        <w:tc>
          <w:tcPr>
            <w:tcW w:w="594" w:type="dxa"/>
            <w:tcBorders>
              <w:top w:val="single" w:sz="4" w:space="0" w:color="auto"/>
            </w:tcBorders>
            <w:vAlign w:val="center"/>
          </w:tcPr>
          <w:p w:rsidR="00CB0E22" w:rsidRDefault="00CB0E22">
            <w:pPr>
              <w:autoSpaceDN w:val="0"/>
              <w:jc w:val="left"/>
              <w:rPr>
                <w:rFonts w:asciiTheme="minorEastAsia" w:eastAsiaTheme="minorEastAsia" w:hAnsiTheme="minorEastAsia"/>
                <w:sz w:val="18"/>
                <w:szCs w:val="18"/>
              </w:rPr>
            </w:pPr>
          </w:p>
        </w:tc>
      </w:tr>
      <w:tr w:rsidR="00CB0E22">
        <w:trPr>
          <w:trHeight w:val="454"/>
          <w:jc w:val="center"/>
        </w:trPr>
        <w:tc>
          <w:tcPr>
            <w:tcW w:w="567" w:type="dxa"/>
            <w:tcBorders>
              <w:righ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bookmarkStart w:id="0" w:name="_GoBack" w:colFirst="2" w:colLast="8"/>
          </w:p>
        </w:tc>
        <w:tc>
          <w:tcPr>
            <w:tcW w:w="940" w:type="dxa"/>
            <w:tcBorders>
              <w:left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tcBorders>
            <w:vAlign w:val="center"/>
          </w:tcPr>
          <w:p w:rsidR="00CB0E22" w:rsidRDefault="00E04785">
            <w:pPr>
              <w:autoSpaceDN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社会主义经济理论专题研究</w:t>
            </w:r>
          </w:p>
        </w:tc>
        <w:tc>
          <w:tcPr>
            <w:tcW w:w="709"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16</w:t>
            </w:r>
          </w:p>
        </w:tc>
        <w:tc>
          <w:tcPr>
            <w:tcW w:w="583"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w:t>
            </w:r>
          </w:p>
        </w:tc>
        <w:tc>
          <w:tcPr>
            <w:tcW w:w="1848" w:type="dxa"/>
            <w:shd w:val="clear" w:color="auto" w:fill="auto"/>
            <w:vAlign w:val="center"/>
          </w:tcPr>
          <w:p w:rsidR="00CB0E22" w:rsidRDefault="00CB0E22">
            <w:pPr>
              <w:autoSpaceDN w:val="0"/>
              <w:jc w:val="center"/>
              <w:rPr>
                <w:rFonts w:asciiTheme="minorEastAsia" w:eastAsiaTheme="minorEastAsia" w:hAnsiTheme="minorEastAsia" w:cs="宋体"/>
                <w:bCs/>
                <w:sz w:val="18"/>
                <w:szCs w:val="18"/>
              </w:rPr>
            </w:pPr>
          </w:p>
        </w:tc>
        <w:tc>
          <w:tcPr>
            <w:tcW w:w="661" w:type="dxa"/>
            <w:tcBorders>
              <w:top w:val="single" w:sz="4" w:space="0" w:color="auto"/>
            </w:tcBorders>
            <w:vAlign w:val="center"/>
          </w:tcPr>
          <w:p w:rsidR="00CB0E22" w:rsidRDefault="00E04785">
            <w:pPr>
              <w:autoSpaceDN w:val="0"/>
              <w:jc w:val="center"/>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w:t>
            </w:r>
          </w:p>
        </w:tc>
        <w:tc>
          <w:tcPr>
            <w:tcW w:w="594" w:type="dxa"/>
            <w:tcBorders>
              <w:top w:val="single" w:sz="4" w:space="0" w:color="auto"/>
            </w:tcBorders>
            <w:vAlign w:val="center"/>
          </w:tcPr>
          <w:p w:rsidR="00CB0E22" w:rsidRDefault="00CB0E22">
            <w:pPr>
              <w:autoSpaceDN w:val="0"/>
              <w:jc w:val="left"/>
              <w:rPr>
                <w:rFonts w:asciiTheme="minorEastAsia" w:eastAsiaTheme="minorEastAsia" w:hAnsiTheme="minorEastAsia"/>
                <w:sz w:val="18"/>
                <w:szCs w:val="18"/>
              </w:rPr>
            </w:pPr>
          </w:p>
        </w:tc>
      </w:tr>
      <w:bookmarkEnd w:id="0"/>
      <w:tr w:rsidR="00CB0E22">
        <w:trPr>
          <w:trHeight w:val="454"/>
          <w:jc w:val="center"/>
        </w:trPr>
        <w:tc>
          <w:tcPr>
            <w:tcW w:w="1507" w:type="dxa"/>
            <w:gridSpan w:val="2"/>
            <w:vMerge w:val="restart"/>
            <w:tcBorders>
              <w:top w:val="nil"/>
            </w:tcBorders>
            <w:vAlign w:val="center"/>
          </w:tcPr>
          <w:p w:rsidR="00CB0E22" w:rsidRDefault="00CB0E22">
            <w:pPr>
              <w:autoSpaceDN w:val="0"/>
              <w:jc w:val="center"/>
              <w:rPr>
                <w:rFonts w:asciiTheme="minorEastAsia" w:eastAsiaTheme="minorEastAsia" w:hAnsiTheme="minorEastAsia"/>
                <w:color w:val="000000"/>
                <w:sz w:val="18"/>
                <w:szCs w:val="18"/>
              </w:rPr>
            </w:pPr>
          </w:p>
          <w:p w:rsidR="00CB0E22" w:rsidRDefault="00E04785">
            <w:pPr>
              <w:autoSpaceDN w:val="0"/>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必修环节</w:t>
            </w:r>
          </w:p>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tcBorders>
            <w:vAlign w:val="center"/>
          </w:tcPr>
          <w:p w:rsidR="00CB0E22" w:rsidRDefault="00E04785">
            <w:pPr>
              <w:autoSpaceDN w:val="0"/>
              <w:jc w:val="left"/>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开题报告</w:t>
            </w:r>
          </w:p>
        </w:tc>
        <w:tc>
          <w:tcPr>
            <w:tcW w:w="709" w:type="dxa"/>
            <w:tcBorders>
              <w:top w:val="single" w:sz="4" w:space="0" w:color="auto"/>
            </w:tcBorders>
            <w:vAlign w:val="center"/>
          </w:tcPr>
          <w:p w:rsidR="00CB0E22" w:rsidRDefault="00CB0E22">
            <w:pPr>
              <w:autoSpaceDN w:val="0"/>
              <w:jc w:val="center"/>
              <w:rPr>
                <w:rFonts w:asciiTheme="minorEastAsia" w:eastAsiaTheme="minorEastAsia" w:hAnsiTheme="minorEastAsia" w:cs="宋体"/>
                <w:color w:val="000000"/>
                <w:sz w:val="18"/>
                <w:szCs w:val="18"/>
              </w:rPr>
            </w:pPr>
          </w:p>
        </w:tc>
        <w:tc>
          <w:tcPr>
            <w:tcW w:w="583" w:type="dxa"/>
            <w:tcBorders>
              <w:top w:val="single" w:sz="4" w:space="0" w:color="auto"/>
            </w:tcBorders>
            <w:vAlign w:val="center"/>
          </w:tcPr>
          <w:p w:rsidR="00CB0E22" w:rsidRDefault="00E04785">
            <w:pPr>
              <w:autoSpaceDN w:val="0"/>
              <w:jc w:val="center"/>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w:t>
            </w:r>
          </w:p>
        </w:tc>
        <w:tc>
          <w:tcPr>
            <w:tcW w:w="1848" w:type="dxa"/>
            <w:tcBorders>
              <w:top w:val="single" w:sz="4" w:space="0" w:color="auto"/>
            </w:tcBorders>
            <w:vAlign w:val="center"/>
          </w:tcPr>
          <w:p w:rsidR="00CB0E22" w:rsidRDefault="00E04785">
            <w:pPr>
              <w:autoSpaceDN w:val="0"/>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661" w:type="dxa"/>
            <w:tcBorders>
              <w:top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594" w:type="dxa"/>
            <w:tcBorders>
              <w:top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r>
      <w:tr w:rsidR="00CB0E22">
        <w:trPr>
          <w:trHeight w:val="454"/>
          <w:jc w:val="center"/>
        </w:trPr>
        <w:tc>
          <w:tcPr>
            <w:tcW w:w="1507" w:type="dxa"/>
            <w:gridSpan w:val="2"/>
            <w:vMerge/>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中期考核</w:t>
            </w:r>
          </w:p>
        </w:tc>
        <w:tc>
          <w:tcPr>
            <w:tcW w:w="709"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color w:val="000000"/>
                <w:sz w:val="18"/>
                <w:szCs w:val="18"/>
              </w:rPr>
            </w:pPr>
          </w:p>
        </w:tc>
        <w:tc>
          <w:tcPr>
            <w:tcW w:w="583"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w:t>
            </w:r>
          </w:p>
        </w:tc>
        <w:tc>
          <w:tcPr>
            <w:tcW w:w="1848"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661"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594"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r>
      <w:tr w:rsidR="00CB0E22">
        <w:trPr>
          <w:trHeight w:val="454"/>
          <w:jc w:val="center"/>
        </w:trPr>
        <w:tc>
          <w:tcPr>
            <w:tcW w:w="1507" w:type="dxa"/>
            <w:gridSpan w:val="2"/>
            <w:vMerge/>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学术活动</w:t>
            </w:r>
          </w:p>
        </w:tc>
        <w:tc>
          <w:tcPr>
            <w:tcW w:w="709"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color w:val="000000"/>
                <w:sz w:val="18"/>
                <w:szCs w:val="18"/>
              </w:rPr>
            </w:pPr>
          </w:p>
        </w:tc>
        <w:tc>
          <w:tcPr>
            <w:tcW w:w="583"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2</w:t>
            </w:r>
          </w:p>
        </w:tc>
        <w:tc>
          <w:tcPr>
            <w:tcW w:w="1848"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661"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594"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r>
      <w:tr w:rsidR="00CB0E22">
        <w:trPr>
          <w:trHeight w:val="454"/>
          <w:jc w:val="center"/>
        </w:trPr>
        <w:tc>
          <w:tcPr>
            <w:tcW w:w="1507" w:type="dxa"/>
            <w:gridSpan w:val="2"/>
            <w:vMerge/>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教学实践</w:t>
            </w:r>
          </w:p>
        </w:tc>
        <w:tc>
          <w:tcPr>
            <w:tcW w:w="709"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color w:val="000000"/>
                <w:sz w:val="18"/>
                <w:szCs w:val="18"/>
              </w:rPr>
            </w:pPr>
          </w:p>
        </w:tc>
        <w:tc>
          <w:tcPr>
            <w:tcW w:w="583"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w:t>
            </w:r>
          </w:p>
        </w:tc>
        <w:tc>
          <w:tcPr>
            <w:tcW w:w="1848"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661"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594"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r>
      <w:tr w:rsidR="00CB0E22">
        <w:trPr>
          <w:trHeight w:val="454"/>
          <w:jc w:val="center"/>
        </w:trPr>
        <w:tc>
          <w:tcPr>
            <w:tcW w:w="1507" w:type="dxa"/>
            <w:gridSpan w:val="2"/>
            <w:vMerge/>
            <w:vAlign w:val="center"/>
          </w:tcPr>
          <w:p w:rsidR="00CB0E22" w:rsidRDefault="00CB0E22">
            <w:pPr>
              <w:autoSpaceDN w:val="0"/>
              <w:jc w:val="center"/>
              <w:rPr>
                <w:rFonts w:asciiTheme="minorEastAsia" w:eastAsiaTheme="minorEastAsia" w:hAnsiTheme="minorEastAsia"/>
                <w:color w:val="000000"/>
                <w:sz w:val="18"/>
                <w:szCs w:val="18"/>
              </w:rPr>
            </w:pPr>
          </w:p>
        </w:tc>
        <w:tc>
          <w:tcPr>
            <w:tcW w:w="768"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bCs/>
                <w:sz w:val="18"/>
                <w:szCs w:val="18"/>
              </w:rPr>
            </w:pPr>
          </w:p>
        </w:tc>
        <w:tc>
          <w:tcPr>
            <w:tcW w:w="2403" w:type="dxa"/>
            <w:gridSpan w:val="2"/>
            <w:tcBorders>
              <w:top w:val="single" w:sz="4" w:space="0" w:color="auto"/>
              <w:bottom w:val="single" w:sz="4" w:space="0" w:color="auto"/>
            </w:tcBorders>
            <w:vAlign w:val="center"/>
          </w:tcPr>
          <w:p w:rsidR="00CB0E22" w:rsidRDefault="00E04785">
            <w:pPr>
              <w:autoSpaceDN w:val="0"/>
              <w:jc w:val="left"/>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学术道德与学术规范</w:t>
            </w:r>
          </w:p>
        </w:tc>
        <w:tc>
          <w:tcPr>
            <w:tcW w:w="709"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s="宋体"/>
                <w:color w:val="000000"/>
                <w:sz w:val="18"/>
                <w:szCs w:val="18"/>
              </w:rPr>
            </w:pPr>
          </w:p>
        </w:tc>
        <w:tc>
          <w:tcPr>
            <w:tcW w:w="583"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1</w:t>
            </w:r>
          </w:p>
        </w:tc>
        <w:tc>
          <w:tcPr>
            <w:tcW w:w="1848" w:type="dxa"/>
            <w:tcBorders>
              <w:top w:val="single" w:sz="4" w:space="0" w:color="auto"/>
              <w:bottom w:val="single" w:sz="4" w:space="0" w:color="auto"/>
            </w:tcBorders>
            <w:vAlign w:val="center"/>
          </w:tcPr>
          <w:p w:rsidR="00CB0E22" w:rsidRDefault="00E04785">
            <w:pPr>
              <w:autoSpaceDN w:val="0"/>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661"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c>
          <w:tcPr>
            <w:tcW w:w="594" w:type="dxa"/>
            <w:tcBorders>
              <w:top w:val="single" w:sz="4" w:space="0" w:color="auto"/>
              <w:bottom w:val="single" w:sz="4" w:space="0" w:color="auto"/>
            </w:tcBorders>
            <w:vAlign w:val="center"/>
          </w:tcPr>
          <w:p w:rsidR="00CB0E22" w:rsidRDefault="00CB0E22">
            <w:pPr>
              <w:autoSpaceDN w:val="0"/>
              <w:jc w:val="center"/>
              <w:rPr>
                <w:rFonts w:asciiTheme="minorEastAsia" w:eastAsiaTheme="minorEastAsia" w:hAnsiTheme="minorEastAsia"/>
                <w:color w:val="000000"/>
                <w:sz w:val="18"/>
                <w:szCs w:val="18"/>
              </w:rPr>
            </w:pPr>
          </w:p>
        </w:tc>
      </w:tr>
    </w:tbl>
    <w:p w:rsidR="00CB0E22" w:rsidRDefault="00CB0E22">
      <w:pPr>
        <w:spacing w:line="300" w:lineRule="auto"/>
        <w:rPr>
          <w:rFonts w:ascii="宋体" w:hAnsi="宋体"/>
          <w:szCs w:val="21"/>
        </w:rPr>
      </w:pPr>
    </w:p>
    <w:p w:rsidR="00CB0E22" w:rsidRDefault="00E04785">
      <w:pPr>
        <w:spacing w:line="300" w:lineRule="auto"/>
        <w:ind w:firstLineChars="250" w:firstLine="525"/>
        <w:rPr>
          <w:rFonts w:ascii="宋体" w:hAnsi="宋体"/>
          <w:szCs w:val="21"/>
        </w:rPr>
      </w:pPr>
      <w:r>
        <w:rPr>
          <w:rFonts w:ascii="宋体" w:hAnsi="宋体" w:hint="eastAsia"/>
          <w:szCs w:val="21"/>
        </w:rPr>
        <w:t>3.教学方法</w:t>
      </w:r>
    </w:p>
    <w:p w:rsidR="00CB0E22" w:rsidRDefault="00E04785">
      <w:pPr>
        <w:spacing w:line="300" w:lineRule="auto"/>
        <w:ind w:firstLineChars="250" w:firstLine="525"/>
        <w:rPr>
          <w:rFonts w:ascii="宋体" w:hAnsi="宋体" w:cs="宋体"/>
          <w:snapToGrid w:val="0"/>
          <w:kern w:val="0"/>
          <w:szCs w:val="21"/>
        </w:rPr>
      </w:pPr>
      <w:r>
        <w:rPr>
          <w:rFonts w:ascii="宋体" w:hAnsi="宋体" w:cs="宋体" w:hint="eastAsia"/>
          <w:snapToGrid w:val="0"/>
          <w:kern w:val="0"/>
          <w:szCs w:val="21"/>
        </w:rPr>
        <w:t>以</w:t>
      </w:r>
      <w:r>
        <w:rPr>
          <w:rFonts w:ascii="宋体" w:hAnsi="宋体" w:hint="eastAsia"/>
          <w:color w:val="000000"/>
          <w:szCs w:val="21"/>
        </w:rPr>
        <w:t>讲授法、参与式教学法、探究式学习法为主，</w:t>
      </w:r>
      <w:r>
        <w:rPr>
          <w:rFonts w:ascii="宋体" w:hAnsi="宋体" w:cs="宋体" w:hint="eastAsia"/>
          <w:snapToGrid w:val="0"/>
          <w:kern w:val="0"/>
          <w:szCs w:val="21"/>
        </w:rPr>
        <w:t>实现理论教学与实践教学相结合。</w:t>
      </w:r>
    </w:p>
    <w:p w:rsidR="00CB0E22" w:rsidRDefault="00E04785">
      <w:pPr>
        <w:spacing w:line="300" w:lineRule="auto"/>
        <w:ind w:firstLineChars="250" w:firstLine="525"/>
        <w:rPr>
          <w:rFonts w:ascii="宋体" w:hAnsi="宋体"/>
          <w:szCs w:val="21"/>
        </w:rPr>
      </w:pPr>
      <w:r>
        <w:rPr>
          <w:rFonts w:ascii="宋体" w:hAnsi="宋体" w:hint="eastAsia"/>
          <w:szCs w:val="21"/>
        </w:rPr>
        <w:t>4.考核方式</w:t>
      </w:r>
    </w:p>
    <w:p w:rsidR="00CB0E22" w:rsidRDefault="00E04785">
      <w:pPr>
        <w:autoSpaceDN w:val="0"/>
        <w:spacing w:line="288" w:lineRule="auto"/>
        <w:ind w:firstLineChars="200" w:firstLine="420"/>
        <w:rPr>
          <w:rFonts w:ascii="宋体" w:hAnsi="宋体" w:cs="宋体"/>
          <w:snapToGrid w:val="0"/>
          <w:kern w:val="0"/>
          <w:szCs w:val="21"/>
        </w:rPr>
      </w:pPr>
      <w:r>
        <w:rPr>
          <w:rFonts w:ascii="宋体" w:hAnsi="宋体" w:cs="宋体" w:hint="eastAsia"/>
          <w:snapToGrid w:val="0"/>
          <w:kern w:val="0"/>
          <w:szCs w:val="21"/>
        </w:rPr>
        <w:t>硕士研究生课程考试采用笔试和课程论文等多种方式，加大课堂表现、课下自学等过程性考核比重，综合考核研究生对专业知识的把握能力及其应用基础理论分析问题的能力。研究生所有课程成绩均采用百分制，学位课与非学位课70分为及格。</w:t>
      </w:r>
    </w:p>
    <w:p w:rsidR="00CB0E22" w:rsidRPr="00B830D7" w:rsidRDefault="00E04785">
      <w:pPr>
        <w:spacing w:line="300" w:lineRule="auto"/>
        <w:ind w:firstLine="480"/>
        <w:rPr>
          <w:rFonts w:ascii="黑体" w:eastAsia="黑体"/>
          <w:color w:val="000000"/>
          <w:sz w:val="24"/>
          <w:szCs w:val="20"/>
        </w:rPr>
      </w:pPr>
      <w:r>
        <w:rPr>
          <w:rFonts w:ascii="黑体" w:eastAsia="黑体" w:hint="eastAsia"/>
          <w:color w:val="000000"/>
          <w:sz w:val="24"/>
          <w:szCs w:val="20"/>
        </w:rPr>
        <w:t>七、必修环节</w:t>
      </w:r>
    </w:p>
    <w:p w:rsidR="00CB0E22" w:rsidRDefault="00E04785">
      <w:pPr>
        <w:spacing w:line="300" w:lineRule="auto"/>
        <w:ind w:firstLine="480"/>
        <w:rPr>
          <w:rFonts w:ascii="宋体" w:hAnsi="宋体"/>
          <w:color w:val="000000"/>
          <w:szCs w:val="21"/>
        </w:rPr>
      </w:pPr>
      <w:r>
        <w:rPr>
          <w:rFonts w:ascii="宋体" w:hAnsi="宋体" w:hint="eastAsia"/>
          <w:szCs w:val="21"/>
        </w:rPr>
        <w:t>1.开题报告（</w:t>
      </w:r>
      <w:r>
        <w:rPr>
          <w:rFonts w:ascii="宋体" w:hAnsi="宋体" w:hint="eastAsia"/>
          <w:color w:val="000000"/>
          <w:szCs w:val="21"/>
        </w:rPr>
        <w:t>1学分）</w:t>
      </w:r>
    </w:p>
    <w:p w:rsidR="00CB0E22" w:rsidRDefault="00E04785">
      <w:pPr>
        <w:autoSpaceDN w:val="0"/>
        <w:spacing w:line="288" w:lineRule="auto"/>
        <w:ind w:firstLineChars="200" w:firstLine="420"/>
        <w:rPr>
          <w:rFonts w:ascii="宋体" w:hAnsi="宋体"/>
          <w:color w:val="000000"/>
          <w:szCs w:val="21"/>
        </w:rPr>
      </w:pPr>
      <w:r>
        <w:rPr>
          <w:rFonts w:ascii="宋体" w:hAnsi="宋体" w:cs="宋体" w:hint="eastAsia"/>
          <w:snapToGrid w:val="0"/>
          <w:kern w:val="0"/>
          <w:szCs w:val="21"/>
        </w:rPr>
        <w:t>硕士研究生开题报告原则上应在入学后</w:t>
      </w:r>
      <w:proofErr w:type="gramStart"/>
      <w:r>
        <w:rPr>
          <w:rFonts w:ascii="宋体" w:hAnsi="宋体" w:cs="宋体" w:hint="eastAsia"/>
          <w:snapToGrid w:val="0"/>
          <w:kern w:val="0"/>
          <w:szCs w:val="21"/>
        </w:rPr>
        <w:t>第2学</w:t>
      </w:r>
      <w:proofErr w:type="gramEnd"/>
      <w:r>
        <w:rPr>
          <w:rFonts w:ascii="宋体" w:hAnsi="宋体" w:cs="宋体" w:hint="eastAsia"/>
          <w:snapToGrid w:val="0"/>
          <w:kern w:val="0"/>
          <w:szCs w:val="21"/>
        </w:rPr>
        <w:t>期末至第3学期初，要求研究生对本学科及相关学科、专业领域的资料进行搜集、阅读和整理，获取全面而准确的文献体系之后进行开题报告。硕士生要求阅读不少于100篇文献资料，其中</w:t>
      </w:r>
      <w:r>
        <w:rPr>
          <w:rFonts w:ascii="宋体" w:hAnsi="宋体" w:cs="宋体"/>
          <w:snapToGrid w:val="0"/>
          <w:kern w:val="0"/>
          <w:szCs w:val="21"/>
        </w:rPr>
        <w:t>基础性文献不少于</w:t>
      </w:r>
      <w:r>
        <w:rPr>
          <w:rFonts w:ascii="宋体" w:hAnsi="宋体" w:cs="宋体" w:hint="eastAsia"/>
          <w:snapToGrid w:val="0"/>
          <w:kern w:val="0"/>
          <w:szCs w:val="21"/>
        </w:rPr>
        <w:t>2</w:t>
      </w:r>
      <w:r>
        <w:rPr>
          <w:rFonts w:ascii="宋体" w:hAnsi="宋体" w:cs="宋体"/>
          <w:snapToGrid w:val="0"/>
          <w:kern w:val="0"/>
          <w:szCs w:val="21"/>
        </w:rPr>
        <w:t>0</w:t>
      </w:r>
      <w:r>
        <w:rPr>
          <w:rFonts w:ascii="宋体" w:hAnsi="宋体" w:cs="宋体" w:hint="eastAsia"/>
          <w:snapToGrid w:val="0"/>
          <w:kern w:val="0"/>
          <w:szCs w:val="21"/>
        </w:rPr>
        <w:t>篇，</w:t>
      </w:r>
      <w:proofErr w:type="gramStart"/>
      <w:r>
        <w:rPr>
          <w:rFonts w:ascii="宋体" w:hAnsi="宋体" w:cs="宋体" w:hint="eastAsia"/>
          <w:snapToGrid w:val="0"/>
          <w:kern w:val="0"/>
          <w:szCs w:val="21"/>
        </w:rPr>
        <w:t>要求</w:t>
      </w:r>
      <w:r>
        <w:rPr>
          <w:rFonts w:ascii="宋体" w:hAnsi="宋体" w:cs="宋体"/>
          <w:snapToGrid w:val="0"/>
          <w:kern w:val="0"/>
          <w:szCs w:val="21"/>
        </w:rPr>
        <w:t>近</w:t>
      </w:r>
      <w:proofErr w:type="gramEnd"/>
      <w:r>
        <w:rPr>
          <w:rFonts w:ascii="宋体" w:hAnsi="宋体" w:cs="宋体"/>
          <w:snapToGrid w:val="0"/>
          <w:kern w:val="0"/>
          <w:szCs w:val="21"/>
        </w:rPr>
        <w:t>5年内</w:t>
      </w:r>
      <w:r>
        <w:rPr>
          <w:rFonts w:ascii="宋体" w:hAnsi="宋体" w:cs="宋体" w:hint="eastAsia"/>
          <w:snapToGrid w:val="0"/>
          <w:kern w:val="0"/>
          <w:szCs w:val="21"/>
        </w:rPr>
        <w:t>发表</w:t>
      </w:r>
      <w:r>
        <w:rPr>
          <w:rFonts w:ascii="宋体" w:hAnsi="宋体" w:cs="宋体"/>
          <w:snapToGrid w:val="0"/>
          <w:kern w:val="0"/>
          <w:szCs w:val="21"/>
        </w:rPr>
        <w:t>的文献资料占</w:t>
      </w:r>
      <w:r>
        <w:rPr>
          <w:rFonts w:ascii="宋体" w:hAnsi="宋体" w:cs="宋体" w:hint="eastAsia"/>
          <w:snapToGrid w:val="0"/>
          <w:kern w:val="0"/>
          <w:szCs w:val="21"/>
        </w:rPr>
        <w:t>50%</w:t>
      </w:r>
      <w:r>
        <w:rPr>
          <w:rFonts w:ascii="宋体" w:hAnsi="宋体" w:cs="宋体"/>
          <w:snapToGrid w:val="0"/>
          <w:kern w:val="0"/>
          <w:szCs w:val="21"/>
        </w:rPr>
        <w:t>以上</w:t>
      </w:r>
      <w:r>
        <w:rPr>
          <w:rFonts w:ascii="宋体" w:hAnsi="宋体" w:cs="宋体" w:hint="eastAsia"/>
          <w:snapToGrid w:val="0"/>
          <w:kern w:val="0"/>
          <w:szCs w:val="21"/>
        </w:rPr>
        <w:t>。开题报告采取报告和答辩相结合的方式进行，学生阐述时间不少于15分钟。具体办法按《吉林农业大学关于研究生开题报告的规定》执行。</w:t>
      </w:r>
    </w:p>
    <w:p w:rsidR="00CB0E22" w:rsidRDefault="00E04785">
      <w:pPr>
        <w:spacing w:line="300" w:lineRule="auto"/>
        <w:ind w:firstLine="480"/>
        <w:rPr>
          <w:rFonts w:ascii="宋体" w:hAnsi="宋体"/>
          <w:color w:val="000000"/>
          <w:szCs w:val="21"/>
        </w:rPr>
      </w:pPr>
      <w:r>
        <w:rPr>
          <w:rFonts w:ascii="宋体" w:hAnsi="宋体" w:hint="eastAsia"/>
          <w:color w:val="000000"/>
          <w:szCs w:val="21"/>
        </w:rPr>
        <w:t>2.中期考核（1学分）</w:t>
      </w:r>
    </w:p>
    <w:p w:rsidR="00CB0E22" w:rsidRDefault="00E04785">
      <w:pPr>
        <w:autoSpaceDN w:val="0"/>
        <w:spacing w:line="288" w:lineRule="auto"/>
        <w:ind w:firstLineChars="200" w:firstLine="420"/>
        <w:rPr>
          <w:rFonts w:ascii="宋体" w:hAnsi="宋体"/>
          <w:color w:val="FF0000"/>
          <w:szCs w:val="21"/>
        </w:rPr>
      </w:pPr>
      <w:r>
        <w:rPr>
          <w:rFonts w:ascii="宋体" w:hAnsi="宋体" w:cs="宋体"/>
          <w:snapToGrid w:val="0"/>
          <w:kern w:val="0"/>
          <w:szCs w:val="21"/>
        </w:rPr>
        <w:t>学术型硕士应于入学后</w:t>
      </w:r>
      <w:proofErr w:type="gramStart"/>
      <w:r>
        <w:rPr>
          <w:rFonts w:ascii="宋体" w:hAnsi="宋体" w:cs="宋体"/>
          <w:snapToGrid w:val="0"/>
          <w:kern w:val="0"/>
          <w:szCs w:val="21"/>
        </w:rPr>
        <w:t>第3学期末或</w:t>
      </w:r>
      <w:proofErr w:type="gramEnd"/>
      <w:r>
        <w:rPr>
          <w:rFonts w:ascii="宋体" w:hAnsi="宋体" w:cs="宋体"/>
          <w:snapToGrid w:val="0"/>
          <w:kern w:val="0"/>
          <w:szCs w:val="21"/>
        </w:rPr>
        <w:t>第4学期初完成（均为课程学习结束，论文开题报告完成后）。休学研究生中期考核与下一年级同期进行。</w:t>
      </w:r>
      <w:r>
        <w:rPr>
          <w:rFonts w:ascii="宋体" w:hAnsi="宋体" w:cs="宋体"/>
          <w:snapToGrid w:val="0"/>
          <w:kern w:val="0"/>
          <w:szCs w:val="21"/>
        </w:rPr>
        <w:br/>
      </w:r>
      <w:r>
        <w:rPr>
          <w:rFonts w:ascii="宋体" w:hAnsi="宋体" w:cs="宋体" w:hint="eastAsia"/>
          <w:snapToGrid w:val="0"/>
          <w:kern w:val="0"/>
          <w:szCs w:val="21"/>
        </w:rPr>
        <w:t xml:space="preserve">    </w:t>
      </w:r>
      <w:r>
        <w:rPr>
          <w:rFonts w:ascii="宋体" w:hAnsi="宋体" w:cs="宋体"/>
          <w:snapToGrid w:val="0"/>
          <w:kern w:val="0"/>
          <w:szCs w:val="21"/>
        </w:rPr>
        <w:t>中期考核工作由学院</w:t>
      </w:r>
      <w:r>
        <w:rPr>
          <w:rFonts w:ascii="宋体" w:hAnsi="宋体" w:cs="宋体" w:hint="eastAsia"/>
          <w:snapToGrid w:val="0"/>
          <w:kern w:val="0"/>
          <w:szCs w:val="21"/>
        </w:rPr>
        <w:t>及</w:t>
      </w:r>
      <w:r>
        <w:rPr>
          <w:rFonts w:ascii="宋体" w:hAnsi="宋体" w:cs="宋体"/>
          <w:snapToGrid w:val="0"/>
          <w:kern w:val="0"/>
          <w:szCs w:val="21"/>
        </w:rPr>
        <w:t>学科自行组织</w:t>
      </w:r>
      <w:r>
        <w:rPr>
          <w:rFonts w:ascii="宋体" w:hAnsi="宋体" w:cs="宋体" w:hint="eastAsia"/>
          <w:snapToGrid w:val="0"/>
          <w:kern w:val="0"/>
          <w:szCs w:val="21"/>
        </w:rPr>
        <w:t>，</w:t>
      </w:r>
      <w:r>
        <w:rPr>
          <w:rFonts w:ascii="宋体" w:hAnsi="宋体" w:cs="宋体"/>
          <w:snapToGrid w:val="0"/>
          <w:kern w:val="0"/>
          <w:szCs w:val="21"/>
        </w:rPr>
        <w:t>成立中期考核小组，考核内容包括研究生入学以来的政治思想表现、课程学习、论文开题的进展情况等</w:t>
      </w:r>
      <w:r>
        <w:rPr>
          <w:rFonts w:ascii="宋体" w:hAnsi="宋体" w:cs="宋体" w:hint="eastAsia"/>
          <w:snapToGrid w:val="0"/>
          <w:kern w:val="0"/>
          <w:szCs w:val="21"/>
        </w:rPr>
        <w:t>。</w:t>
      </w:r>
      <w:r>
        <w:rPr>
          <w:rFonts w:ascii="宋体" w:hAnsi="宋体" w:cs="宋体"/>
          <w:snapToGrid w:val="0"/>
          <w:kern w:val="0"/>
          <w:szCs w:val="21"/>
        </w:rPr>
        <w:t>考核形式须采取PPT汇报和答辩相结合的方式进行</w:t>
      </w:r>
      <w:r>
        <w:rPr>
          <w:rFonts w:ascii="宋体" w:hAnsi="宋体" w:cs="宋体" w:hint="eastAsia"/>
          <w:snapToGrid w:val="0"/>
          <w:kern w:val="0"/>
          <w:szCs w:val="21"/>
        </w:rPr>
        <w:t>，</w:t>
      </w:r>
      <w:r>
        <w:rPr>
          <w:rFonts w:ascii="宋体" w:hAnsi="宋体" w:cs="宋体"/>
          <w:snapToGrid w:val="0"/>
          <w:kern w:val="0"/>
          <w:szCs w:val="21"/>
        </w:rPr>
        <w:t>汇报时间不</w:t>
      </w:r>
      <w:r>
        <w:rPr>
          <w:rFonts w:ascii="宋体" w:hAnsi="宋体" w:cs="宋体" w:hint="eastAsia"/>
          <w:snapToGrid w:val="0"/>
          <w:kern w:val="0"/>
          <w:szCs w:val="21"/>
        </w:rPr>
        <w:t>低</w:t>
      </w:r>
      <w:r>
        <w:rPr>
          <w:rFonts w:ascii="宋体" w:hAnsi="宋体" w:cs="宋体"/>
          <w:snapToGrid w:val="0"/>
          <w:kern w:val="0"/>
          <w:szCs w:val="21"/>
        </w:rPr>
        <w:t>于10分钟</w:t>
      </w:r>
      <w:r>
        <w:rPr>
          <w:rFonts w:ascii="宋体" w:hAnsi="宋体" w:cs="宋体" w:hint="eastAsia"/>
          <w:snapToGrid w:val="0"/>
          <w:kern w:val="0"/>
          <w:szCs w:val="21"/>
        </w:rPr>
        <w:t>，</w:t>
      </w:r>
      <w:r>
        <w:rPr>
          <w:rFonts w:ascii="宋体" w:hAnsi="宋体" w:cs="宋体"/>
          <w:snapToGrid w:val="0"/>
          <w:kern w:val="0"/>
          <w:szCs w:val="21"/>
        </w:rPr>
        <w:t>同时接受考核小组提问，时间不</w:t>
      </w:r>
      <w:r>
        <w:rPr>
          <w:rFonts w:ascii="宋体" w:hAnsi="宋体" w:cs="宋体" w:hint="eastAsia"/>
          <w:snapToGrid w:val="0"/>
          <w:kern w:val="0"/>
          <w:szCs w:val="21"/>
        </w:rPr>
        <w:t>低</w:t>
      </w:r>
      <w:r>
        <w:rPr>
          <w:rFonts w:ascii="宋体" w:hAnsi="宋体" w:cs="宋体"/>
          <w:snapToGrid w:val="0"/>
          <w:kern w:val="0"/>
          <w:szCs w:val="21"/>
        </w:rPr>
        <w:t>于5分钟。中期考核结果设优秀、良好、合格、不合格四个等级。学院研究生中期考核成绩优秀比例不超过参加考核人数的30%，具体办法按《吉林农业大学研究生中期考核管理办法》执行。</w:t>
      </w:r>
    </w:p>
    <w:p w:rsidR="00CB0E22" w:rsidRDefault="00E04785">
      <w:pPr>
        <w:spacing w:line="300" w:lineRule="auto"/>
        <w:ind w:firstLine="480"/>
        <w:rPr>
          <w:rFonts w:ascii="宋体" w:hAnsi="宋体"/>
          <w:color w:val="000000"/>
          <w:szCs w:val="21"/>
        </w:rPr>
      </w:pPr>
      <w:r>
        <w:rPr>
          <w:rFonts w:ascii="宋体" w:hAnsi="宋体" w:hint="eastAsia"/>
          <w:color w:val="000000"/>
          <w:szCs w:val="21"/>
        </w:rPr>
        <w:lastRenderedPageBreak/>
        <w:t>3.学术活动（2学分）</w:t>
      </w:r>
    </w:p>
    <w:p w:rsidR="00CB0E22" w:rsidRDefault="00E04785">
      <w:pPr>
        <w:spacing w:line="300" w:lineRule="auto"/>
        <w:ind w:firstLine="482"/>
        <w:rPr>
          <w:rFonts w:ascii="宋体" w:hAnsi="宋体"/>
          <w:color w:val="000000"/>
          <w:szCs w:val="21"/>
        </w:rPr>
      </w:pPr>
      <w:r>
        <w:rPr>
          <w:rFonts w:ascii="宋体" w:hAnsi="宋体" w:hint="eastAsia"/>
          <w:color w:val="000000"/>
          <w:szCs w:val="21"/>
        </w:rPr>
        <w:t>硕士研究生参加国</w:t>
      </w:r>
      <w:proofErr w:type="gramStart"/>
      <w:r>
        <w:rPr>
          <w:rFonts w:ascii="宋体" w:hAnsi="宋体" w:hint="eastAsia"/>
          <w:color w:val="000000"/>
          <w:szCs w:val="21"/>
        </w:rPr>
        <w:t>际会议并做</w:t>
      </w:r>
      <w:proofErr w:type="gramEnd"/>
      <w:r>
        <w:rPr>
          <w:rFonts w:ascii="宋体" w:hAnsi="宋体" w:hint="eastAsia"/>
          <w:color w:val="000000"/>
          <w:szCs w:val="21"/>
        </w:rPr>
        <w:t>学术报告计2学分（</w:t>
      </w:r>
      <w:proofErr w:type="gramStart"/>
      <w:r>
        <w:rPr>
          <w:rFonts w:ascii="宋体" w:hAnsi="宋体" w:hint="eastAsia"/>
          <w:color w:val="000000"/>
          <w:szCs w:val="21"/>
        </w:rPr>
        <w:t>听学术</w:t>
      </w:r>
      <w:proofErr w:type="gramEnd"/>
      <w:r>
        <w:rPr>
          <w:rFonts w:ascii="宋体" w:hAnsi="宋体" w:hint="eastAsia"/>
          <w:color w:val="000000"/>
          <w:szCs w:val="21"/>
        </w:rPr>
        <w:t>报告记1学分）；参加国内一级学会举办的会议并做学术报告计1学分（</w:t>
      </w:r>
      <w:proofErr w:type="gramStart"/>
      <w:r>
        <w:rPr>
          <w:rFonts w:ascii="宋体" w:hAnsi="宋体" w:hint="eastAsia"/>
          <w:color w:val="000000"/>
          <w:szCs w:val="21"/>
        </w:rPr>
        <w:t>听学术</w:t>
      </w:r>
      <w:proofErr w:type="gramEnd"/>
      <w:r>
        <w:rPr>
          <w:rFonts w:ascii="宋体" w:hAnsi="宋体" w:hint="eastAsia"/>
          <w:color w:val="000000"/>
          <w:szCs w:val="21"/>
        </w:rPr>
        <w:t>报告记0.5学分）；参加国内一级学会分会或省级学会组织的学术会议并做学术报告计0.5学分（</w:t>
      </w:r>
      <w:proofErr w:type="gramStart"/>
      <w:r>
        <w:rPr>
          <w:rFonts w:ascii="宋体" w:hAnsi="宋体" w:hint="eastAsia"/>
          <w:color w:val="000000"/>
          <w:szCs w:val="21"/>
        </w:rPr>
        <w:t>听学术</w:t>
      </w:r>
      <w:proofErr w:type="gramEnd"/>
      <w:r>
        <w:rPr>
          <w:rFonts w:ascii="宋体" w:hAnsi="宋体" w:hint="eastAsia"/>
          <w:color w:val="000000"/>
          <w:szCs w:val="21"/>
        </w:rPr>
        <w:t>报告记0.3学分）；在全校或学院作学术报告计0.3学分（</w:t>
      </w:r>
      <w:proofErr w:type="gramStart"/>
      <w:r>
        <w:rPr>
          <w:rFonts w:ascii="宋体" w:hAnsi="宋体" w:hint="eastAsia"/>
          <w:color w:val="000000"/>
          <w:szCs w:val="21"/>
        </w:rPr>
        <w:t>听学术</w:t>
      </w:r>
      <w:proofErr w:type="gramEnd"/>
      <w:r>
        <w:rPr>
          <w:rFonts w:ascii="宋体" w:hAnsi="宋体" w:hint="eastAsia"/>
          <w:color w:val="000000"/>
          <w:szCs w:val="21"/>
        </w:rPr>
        <w:t>报告计0.1学分）；参加国家或学校公派联合培养半年以上的研究生，学术活动视为考核合格。学术活动考核由导师在第6学期初对学生进行考核评价，经导师审核通过后记2学分。</w:t>
      </w:r>
    </w:p>
    <w:p w:rsidR="00CB0E22" w:rsidRDefault="00E04785">
      <w:pPr>
        <w:spacing w:line="300" w:lineRule="auto"/>
        <w:ind w:firstLine="482"/>
        <w:rPr>
          <w:rFonts w:ascii="宋体" w:hAnsi="宋体"/>
          <w:color w:val="000000"/>
          <w:szCs w:val="21"/>
        </w:rPr>
      </w:pPr>
      <w:r>
        <w:rPr>
          <w:rFonts w:ascii="宋体" w:hAnsi="宋体" w:hint="eastAsia"/>
          <w:color w:val="000000"/>
          <w:szCs w:val="21"/>
        </w:rPr>
        <w:t>4. 实践教学（1学分）</w:t>
      </w:r>
    </w:p>
    <w:p w:rsidR="00CB0E22" w:rsidRDefault="00E04785">
      <w:pPr>
        <w:spacing w:line="300" w:lineRule="auto"/>
        <w:ind w:firstLine="480"/>
        <w:rPr>
          <w:rFonts w:ascii="宋体" w:hAnsi="宋体"/>
          <w:color w:val="000000"/>
          <w:szCs w:val="21"/>
        </w:rPr>
      </w:pPr>
      <w:r>
        <w:rPr>
          <w:rFonts w:ascii="宋体" w:hAnsi="宋体" w:hint="eastAsia"/>
          <w:color w:val="000000"/>
          <w:szCs w:val="21"/>
        </w:rPr>
        <w:t>硕士研究生至少完成6学时教学实践。倡导研究生以多种形式参与导师课堂教学进行实践。实践教学考核由导师在第6学期初对学生进行评价，经导师审核通过后记1学分。</w:t>
      </w:r>
    </w:p>
    <w:p w:rsidR="00CB0E22" w:rsidRDefault="00E04785">
      <w:pPr>
        <w:spacing w:line="300" w:lineRule="auto"/>
        <w:ind w:firstLine="480"/>
        <w:rPr>
          <w:rFonts w:ascii="宋体" w:hAnsi="宋体"/>
          <w:color w:val="000000"/>
          <w:szCs w:val="21"/>
        </w:rPr>
      </w:pPr>
      <w:r>
        <w:rPr>
          <w:rFonts w:ascii="宋体" w:hAnsi="宋体" w:hint="eastAsia"/>
          <w:color w:val="000000"/>
          <w:szCs w:val="21"/>
        </w:rPr>
        <w:t>5.学术道德与学术规范（1学分）</w:t>
      </w:r>
    </w:p>
    <w:p w:rsidR="00CB0E22" w:rsidRDefault="00E04785">
      <w:pPr>
        <w:spacing w:line="300" w:lineRule="auto"/>
        <w:ind w:firstLineChars="200" w:firstLine="420"/>
        <w:rPr>
          <w:rFonts w:ascii="宋体" w:hAnsi="宋体"/>
          <w:color w:val="000000"/>
          <w:szCs w:val="21"/>
        </w:rPr>
      </w:pPr>
      <w:r>
        <w:rPr>
          <w:rFonts w:ascii="宋体" w:hAnsi="宋体" w:hint="eastAsia"/>
          <w:color w:val="000000"/>
          <w:szCs w:val="21"/>
        </w:rPr>
        <w:t>由研究生院统一组织学习、考核，合格者记1学分。</w:t>
      </w:r>
    </w:p>
    <w:p w:rsidR="00775290" w:rsidRPr="00775290" w:rsidRDefault="00775290" w:rsidP="00775290">
      <w:pPr>
        <w:spacing w:line="300" w:lineRule="auto"/>
        <w:ind w:firstLine="480"/>
        <w:rPr>
          <w:rFonts w:ascii="黑体" w:eastAsia="黑体"/>
          <w:color w:val="000000"/>
          <w:sz w:val="24"/>
          <w:szCs w:val="20"/>
        </w:rPr>
      </w:pPr>
      <w:r w:rsidRPr="00775290">
        <w:rPr>
          <w:rFonts w:ascii="黑体" w:eastAsia="黑体" w:hint="eastAsia"/>
          <w:color w:val="000000"/>
          <w:sz w:val="24"/>
          <w:szCs w:val="20"/>
        </w:rPr>
        <w:t>八、本学科硕士研究生攻读学位期间发表学术论文具体要求。</w:t>
      </w:r>
    </w:p>
    <w:p w:rsidR="00775290" w:rsidRPr="00775290" w:rsidRDefault="00775290" w:rsidP="00775290">
      <w:pPr>
        <w:spacing w:line="300" w:lineRule="auto"/>
        <w:ind w:firstLine="480"/>
        <w:rPr>
          <w:rFonts w:asciiTheme="minorEastAsia" w:eastAsiaTheme="minorEastAsia" w:hAnsiTheme="minorEastAsia"/>
          <w:color w:val="000000"/>
          <w:szCs w:val="21"/>
        </w:rPr>
      </w:pPr>
      <w:r w:rsidRPr="00775290">
        <w:rPr>
          <w:rFonts w:asciiTheme="minorEastAsia" w:eastAsiaTheme="minorEastAsia" w:hAnsiTheme="minorEastAsia" w:hint="eastAsia"/>
          <w:color w:val="000000"/>
          <w:szCs w:val="21"/>
        </w:rPr>
        <w:t>需满足下列4个条件之一：</w:t>
      </w:r>
    </w:p>
    <w:p w:rsidR="00775290" w:rsidRPr="00775290" w:rsidRDefault="00775290" w:rsidP="00775290">
      <w:pPr>
        <w:spacing w:line="300" w:lineRule="auto"/>
        <w:ind w:firstLine="480"/>
        <w:rPr>
          <w:rFonts w:asciiTheme="minorEastAsia" w:eastAsiaTheme="minorEastAsia" w:hAnsiTheme="minorEastAsia"/>
          <w:color w:val="000000"/>
          <w:szCs w:val="21"/>
        </w:rPr>
      </w:pPr>
      <w:r w:rsidRPr="00775290">
        <w:rPr>
          <w:rFonts w:asciiTheme="minorEastAsia" w:eastAsiaTheme="minorEastAsia" w:hAnsiTheme="minorEastAsia" w:hint="eastAsia"/>
          <w:color w:val="000000"/>
          <w:szCs w:val="21"/>
        </w:rPr>
        <w:t>1、学生以第一作者或导师为第一作者、学生为第二作者在CSSCI或中文核心期刊上发表学术论文1篇。</w:t>
      </w:r>
    </w:p>
    <w:p w:rsidR="00775290" w:rsidRPr="00775290" w:rsidRDefault="00775290" w:rsidP="00775290">
      <w:pPr>
        <w:spacing w:line="300" w:lineRule="auto"/>
        <w:ind w:firstLine="480"/>
        <w:rPr>
          <w:rFonts w:asciiTheme="minorEastAsia" w:eastAsiaTheme="minorEastAsia" w:hAnsiTheme="minorEastAsia"/>
          <w:color w:val="000000"/>
          <w:szCs w:val="21"/>
        </w:rPr>
      </w:pPr>
      <w:r w:rsidRPr="00775290">
        <w:rPr>
          <w:rFonts w:asciiTheme="minorEastAsia" w:eastAsiaTheme="minorEastAsia" w:hAnsiTheme="minorEastAsia" w:hint="eastAsia"/>
          <w:color w:val="000000"/>
          <w:szCs w:val="21"/>
        </w:rPr>
        <w:t>2、学生以第一作者在省级学报及以上期刊发表学术论文1篇。</w:t>
      </w:r>
    </w:p>
    <w:p w:rsidR="00775290" w:rsidRPr="00775290" w:rsidRDefault="00775290" w:rsidP="00775290">
      <w:pPr>
        <w:spacing w:line="300" w:lineRule="auto"/>
        <w:ind w:firstLine="480"/>
        <w:rPr>
          <w:rFonts w:asciiTheme="minorEastAsia" w:eastAsiaTheme="minorEastAsia" w:hAnsiTheme="minorEastAsia"/>
          <w:color w:val="000000"/>
          <w:szCs w:val="21"/>
        </w:rPr>
      </w:pPr>
      <w:r w:rsidRPr="00775290">
        <w:rPr>
          <w:rFonts w:asciiTheme="minorEastAsia" w:eastAsiaTheme="minorEastAsia" w:hAnsiTheme="minorEastAsia" w:hint="eastAsia"/>
          <w:color w:val="000000"/>
          <w:szCs w:val="21"/>
        </w:rPr>
        <w:t>3、学生独撰或以署名为前3参与著作编写1部。</w:t>
      </w:r>
    </w:p>
    <w:p w:rsidR="00B830D7" w:rsidRDefault="00775290" w:rsidP="00775290">
      <w:pPr>
        <w:spacing w:line="300" w:lineRule="auto"/>
        <w:ind w:firstLine="480"/>
        <w:rPr>
          <w:rFonts w:asciiTheme="minorEastAsia" w:eastAsiaTheme="minorEastAsia" w:hAnsiTheme="minorEastAsia" w:hint="eastAsia"/>
          <w:color w:val="000000"/>
          <w:szCs w:val="21"/>
        </w:rPr>
      </w:pPr>
      <w:r w:rsidRPr="00775290">
        <w:rPr>
          <w:rFonts w:asciiTheme="minorEastAsia" w:eastAsiaTheme="minorEastAsia" w:hAnsiTheme="minorEastAsia" w:hint="eastAsia"/>
          <w:color w:val="000000"/>
          <w:szCs w:val="21"/>
        </w:rPr>
        <w:t>4、学生以第一作者在国家级党刊、党报或地方党刊、党报（省级日报及省会所在城市日报）发表学术论文1篇（党报仅限理论版或评论版有效）。</w:t>
      </w:r>
    </w:p>
    <w:p w:rsidR="00CB0E22" w:rsidRPr="00B830D7" w:rsidRDefault="00E04785" w:rsidP="00775290">
      <w:pPr>
        <w:spacing w:line="300" w:lineRule="auto"/>
        <w:ind w:firstLine="480"/>
        <w:rPr>
          <w:rFonts w:ascii="黑体" w:eastAsia="黑体"/>
          <w:color w:val="000000"/>
          <w:sz w:val="24"/>
          <w:szCs w:val="20"/>
        </w:rPr>
      </w:pPr>
      <w:r w:rsidRPr="00B830D7">
        <w:rPr>
          <w:rFonts w:ascii="黑体" w:eastAsia="黑体" w:hint="eastAsia"/>
          <w:color w:val="000000"/>
          <w:sz w:val="24"/>
          <w:szCs w:val="20"/>
        </w:rPr>
        <w:t>九、毕业与学位授予</w:t>
      </w:r>
    </w:p>
    <w:p w:rsidR="00CB0E22" w:rsidRDefault="00E04785">
      <w:pPr>
        <w:spacing w:line="360" w:lineRule="auto"/>
        <w:ind w:firstLineChars="200" w:firstLine="420"/>
        <w:rPr>
          <w:rFonts w:ascii="宋体" w:hAnsi="宋体"/>
          <w:color w:val="000000"/>
          <w:szCs w:val="21"/>
        </w:rPr>
      </w:pPr>
      <w:r>
        <w:rPr>
          <w:rFonts w:ascii="宋体" w:hAnsi="宋体" w:hint="eastAsia"/>
          <w:color w:val="000000"/>
          <w:szCs w:val="21"/>
        </w:rPr>
        <w:t>硕士研究生在学习年限内完成培养方案规定的全部内容，修满规定学分，</w:t>
      </w:r>
      <w:r>
        <w:rPr>
          <w:rFonts w:ascii="宋体" w:hAnsi="宋体" w:hint="eastAsia"/>
          <w:szCs w:val="21"/>
        </w:rPr>
        <w:t>通过思想政治品德考核，</w:t>
      </w:r>
      <w:r>
        <w:rPr>
          <w:rFonts w:ascii="宋体" w:hAnsi="宋体" w:hint="eastAsia"/>
          <w:color w:val="000000"/>
          <w:szCs w:val="21"/>
        </w:rPr>
        <w:t>学位论文答辩，符合毕业条件，准予毕业；符合《中华人民共和国学位条例》《中华人民共和国学位条例暂行实施办法》及我校的相关规定，且达到学校及学科的学位授予标准，经学校学位评定委员会审核通过后，授予法学硕士学位。</w:t>
      </w:r>
    </w:p>
    <w:p w:rsidR="00CB0E22" w:rsidRDefault="00E04785">
      <w:pPr>
        <w:numPr>
          <w:ilvl w:val="0"/>
          <w:numId w:val="3"/>
        </w:numPr>
        <w:spacing w:line="300" w:lineRule="auto"/>
        <w:ind w:firstLine="480"/>
        <w:rPr>
          <w:rFonts w:ascii="黑体" w:eastAsia="黑体"/>
          <w:color w:val="000000"/>
          <w:sz w:val="24"/>
          <w:szCs w:val="20"/>
        </w:rPr>
      </w:pPr>
      <w:r>
        <w:rPr>
          <w:rFonts w:ascii="黑体" w:eastAsia="黑体" w:hint="eastAsia"/>
          <w:color w:val="000000"/>
          <w:sz w:val="24"/>
          <w:szCs w:val="20"/>
        </w:rPr>
        <w:t>马克思主义理论一级硕士学科培养方案自2021级硕士研究生开始执行。</w:t>
      </w:r>
    </w:p>
    <w:p w:rsidR="00CB0E22" w:rsidRDefault="00CB0E22">
      <w:pPr>
        <w:spacing w:line="300" w:lineRule="auto"/>
        <w:rPr>
          <w:rFonts w:ascii="黑体" w:eastAsia="黑体"/>
          <w:color w:val="000000"/>
          <w:sz w:val="24"/>
          <w:szCs w:val="20"/>
        </w:rPr>
      </w:pPr>
    </w:p>
    <w:p w:rsidR="00CB0E22" w:rsidRDefault="00E04785">
      <w:pPr>
        <w:spacing w:line="300" w:lineRule="auto"/>
        <w:rPr>
          <w:rFonts w:ascii="黑体" w:eastAsia="黑体"/>
          <w:color w:val="000000"/>
          <w:sz w:val="24"/>
          <w:szCs w:val="20"/>
        </w:rPr>
      </w:pPr>
      <w:r>
        <w:rPr>
          <w:rFonts w:ascii="黑体" w:eastAsia="黑体" w:hint="eastAsia"/>
          <w:color w:val="000000"/>
          <w:sz w:val="24"/>
          <w:szCs w:val="20"/>
        </w:rPr>
        <w:t xml:space="preserve">    </w:t>
      </w:r>
    </w:p>
    <w:p w:rsidR="00CB0E22" w:rsidRDefault="00CB0E22">
      <w:pPr>
        <w:spacing w:line="300" w:lineRule="auto"/>
        <w:rPr>
          <w:rFonts w:ascii="黑体" w:eastAsia="黑体"/>
          <w:color w:val="000000"/>
          <w:sz w:val="24"/>
          <w:szCs w:val="20"/>
        </w:rPr>
      </w:pPr>
    </w:p>
    <w:p w:rsidR="00CB0E22" w:rsidRDefault="00CB0E22">
      <w:pPr>
        <w:spacing w:line="300" w:lineRule="auto"/>
        <w:rPr>
          <w:rFonts w:ascii="黑体" w:eastAsia="黑体"/>
          <w:color w:val="000000"/>
          <w:sz w:val="24"/>
          <w:szCs w:val="20"/>
        </w:rPr>
      </w:pPr>
    </w:p>
    <w:p w:rsidR="00CB0E22" w:rsidRDefault="00CB0E22">
      <w:pPr>
        <w:spacing w:line="300" w:lineRule="auto"/>
        <w:rPr>
          <w:rFonts w:ascii="黑体" w:eastAsia="黑体"/>
          <w:color w:val="000000"/>
          <w:sz w:val="24"/>
          <w:szCs w:val="20"/>
        </w:rPr>
      </w:pPr>
    </w:p>
    <w:p w:rsidR="00CB0E22" w:rsidRDefault="00CB0E22">
      <w:pPr>
        <w:spacing w:line="300" w:lineRule="auto"/>
        <w:rPr>
          <w:rFonts w:ascii="黑体" w:eastAsia="黑体"/>
          <w:color w:val="000000"/>
          <w:sz w:val="24"/>
          <w:szCs w:val="20"/>
        </w:rPr>
      </w:pPr>
    </w:p>
    <w:p w:rsidR="00CB0E22" w:rsidRDefault="00CB0E22">
      <w:pPr>
        <w:spacing w:line="300" w:lineRule="auto"/>
        <w:rPr>
          <w:rFonts w:ascii="黑体" w:eastAsia="黑体"/>
          <w:color w:val="000000"/>
          <w:sz w:val="24"/>
          <w:szCs w:val="20"/>
        </w:rPr>
      </w:pPr>
    </w:p>
    <w:sectPr w:rsidR="00CB0E22" w:rsidSect="00CB0E2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C12" w:rsidRDefault="00587C12" w:rsidP="00CB0E22">
      <w:r>
        <w:separator/>
      </w:r>
    </w:p>
  </w:endnote>
  <w:endnote w:type="continuationSeparator" w:id="0">
    <w:p w:rsidR="00587C12" w:rsidRDefault="00587C12" w:rsidP="00CB0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269157"/>
    </w:sdtPr>
    <w:sdtContent>
      <w:p w:rsidR="00CB0E22" w:rsidRDefault="00774AB5">
        <w:pPr>
          <w:pStyle w:val="a4"/>
          <w:jc w:val="center"/>
        </w:pPr>
        <w:r w:rsidRPr="00774AB5">
          <w:fldChar w:fldCharType="begin"/>
        </w:r>
        <w:r w:rsidR="00E04785">
          <w:instrText xml:space="preserve"> PAGE   \* MERGEFORMAT </w:instrText>
        </w:r>
        <w:r w:rsidRPr="00774AB5">
          <w:fldChar w:fldCharType="separate"/>
        </w:r>
        <w:r w:rsidR="00B830D7" w:rsidRPr="00B830D7">
          <w:rPr>
            <w:noProof/>
            <w:lang w:val="zh-CN"/>
          </w:rPr>
          <w:t>5</w:t>
        </w:r>
        <w:r>
          <w:rPr>
            <w:lang w:val="zh-CN"/>
          </w:rPr>
          <w:fldChar w:fldCharType="end"/>
        </w:r>
      </w:p>
    </w:sdtContent>
  </w:sdt>
  <w:p w:rsidR="00CB0E22" w:rsidRDefault="00CB0E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C12" w:rsidRDefault="00587C12" w:rsidP="00CB0E22">
      <w:r>
        <w:separator/>
      </w:r>
    </w:p>
  </w:footnote>
  <w:footnote w:type="continuationSeparator" w:id="0">
    <w:p w:rsidR="00587C12" w:rsidRDefault="00587C12" w:rsidP="00CB0E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B103D5"/>
    <w:multiLevelType w:val="singleLevel"/>
    <w:tmpl w:val="82B103D5"/>
    <w:lvl w:ilvl="0">
      <w:start w:val="2"/>
      <w:numFmt w:val="decimal"/>
      <w:lvlText w:val="%1."/>
      <w:lvlJc w:val="left"/>
      <w:pPr>
        <w:tabs>
          <w:tab w:val="left" w:pos="312"/>
        </w:tabs>
      </w:pPr>
    </w:lvl>
  </w:abstractNum>
  <w:abstractNum w:abstractNumId="1">
    <w:nsid w:val="CAF4236B"/>
    <w:multiLevelType w:val="singleLevel"/>
    <w:tmpl w:val="CAF4236B"/>
    <w:lvl w:ilvl="0">
      <w:start w:val="3"/>
      <w:numFmt w:val="decimal"/>
      <w:lvlText w:val="%1."/>
      <w:lvlJc w:val="left"/>
      <w:pPr>
        <w:tabs>
          <w:tab w:val="left" w:pos="312"/>
        </w:tabs>
      </w:pPr>
    </w:lvl>
  </w:abstractNum>
  <w:abstractNum w:abstractNumId="2">
    <w:nsid w:val="58F590F9"/>
    <w:multiLevelType w:val="singleLevel"/>
    <w:tmpl w:val="58F590F9"/>
    <w:lvl w:ilvl="0">
      <w:start w:val="10"/>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59B"/>
    <w:rsid w:val="00040A5B"/>
    <w:rsid w:val="00051E75"/>
    <w:rsid w:val="000655DD"/>
    <w:rsid w:val="0008591C"/>
    <w:rsid w:val="000969FF"/>
    <w:rsid w:val="000B0C7D"/>
    <w:rsid w:val="000B1310"/>
    <w:rsid w:val="000B13E3"/>
    <w:rsid w:val="000D75B3"/>
    <w:rsid w:val="00113E6A"/>
    <w:rsid w:val="00151E4A"/>
    <w:rsid w:val="00165077"/>
    <w:rsid w:val="00171EF9"/>
    <w:rsid w:val="00175FA2"/>
    <w:rsid w:val="001937A3"/>
    <w:rsid w:val="001A189D"/>
    <w:rsid w:val="001C3D93"/>
    <w:rsid w:val="002366A4"/>
    <w:rsid w:val="002757B8"/>
    <w:rsid w:val="002B15BA"/>
    <w:rsid w:val="002B2545"/>
    <w:rsid w:val="00321EB6"/>
    <w:rsid w:val="00332147"/>
    <w:rsid w:val="003454C7"/>
    <w:rsid w:val="003659BE"/>
    <w:rsid w:val="00386380"/>
    <w:rsid w:val="00394D4F"/>
    <w:rsid w:val="003A28EE"/>
    <w:rsid w:val="003B3694"/>
    <w:rsid w:val="003C0523"/>
    <w:rsid w:val="003C18EA"/>
    <w:rsid w:val="003D76AE"/>
    <w:rsid w:val="003E447F"/>
    <w:rsid w:val="00424E8D"/>
    <w:rsid w:val="00425D2E"/>
    <w:rsid w:val="004634B8"/>
    <w:rsid w:val="00467075"/>
    <w:rsid w:val="0047160B"/>
    <w:rsid w:val="004919D8"/>
    <w:rsid w:val="004B2442"/>
    <w:rsid w:val="004C481F"/>
    <w:rsid w:val="004E1E09"/>
    <w:rsid w:val="005331A9"/>
    <w:rsid w:val="00570ED1"/>
    <w:rsid w:val="00587C12"/>
    <w:rsid w:val="005B3730"/>
    <w:rsid w:val="005D75E1"/>
    <w:rsid w:val="005E389E"/>
    <w:rsid w:val="005E7CA5"/>
    <w:rsid w:val="005F0239"/>
    <w:rsid w:val="006159ED"/>
    <w:rsid w:val="006548C4"/>
    <w:rsid w:val="006F7F9C"/>
    <w:rsid w:val="007158D3"/>
    <w:rsid w:val="007313E4"/>
    <w:rsid w:val="007353E1"/>
    <w:rsid w:val="00743AB9"/>
    <w:rsid w:val="00750D88"/>
    <w:rsid w:val="007566B6"/>
    <w:rsid w:val="007639B3"/>
    <w:rsid w:val="00774AB5"/>
    <w:rsid w:val="00775290"/>
    <w:rsid w:val="007A1B49"/>
    <w:rsid w:val="007A4046"/>
    <w:rsid w:val="007E0CD8"/>
    <w:rsid w:val="007E4947"/>
    <w:rsid w:val="00842A83"/>
    <w:rsid w:val="00842BC4"/>
    <w:rsid w:val="00846D76"/>
    <w:rsid w:val="00856D69"/>
    <w:rsid w:val="00865175"/>
    <w:rsid w:val="008A3447"/>
    <w:rsid w:val="008E2487"/>
    <w:rsid w:val="00951996"/>
    <w:rsid w:val="009E5F36"/>
    <w:rsid w:val="00A2246C"/>
    <w:rsid w:val="00A470E2"/>
    <w:rsid w:val="00A91567"/>
    <w:rsid w:val="00AB5FDF"/>
    <w:rsid w:val="00B312E9"/>
    <w:rsid w:val="00B32951"/>
    <w:rsid w:val="00B37B58"/>
    <w:rsid w:val="00B732A0"/>
    <w:rsid w:val="00B774CE"/>
    <w:rsid w:val="00B830D7"/>
    <w:rsid w:val="00BE0D7B"/>
    <w:rsid w:val="00C03073"/>
    <w:rsid w:val="00C03CAB"/>
    <w:rsid w:val="00C144B9"/>
    <w:rsid w:val="00C3382D"/>
    <w:rsid w:val="00C544A6"/>
    <w:rsid w:val="00CB0E22"/>
    <w:rsid w:val="00CC1FF2"/>
    <w:rsid w:val="00CC6E11"/>
    <w:rsid w:val="00CE5283"/>
    <w:rsid w:val="00CE573F"/>
    <w:rsid w:val="00CF0F82"/>
    <w:rsid w:val="00CF34AA"/>
    <w:rsid w:val="00D04A73"/>
    <w:rsid w:val="00D138C6"/>
    <w:rsid w:val="00D2659B"/>
    <w:rsid w:val="00D35639"/>
    <w:rsid w:val="00D36697"/>
    <w:rsid w:val="00D52E61"/>
    <w:rsid w:val="00D63552"/>
    <w:rsid w:val="00D96214"/>
    <w:rsid w:val="00E04785"/>
    <w:rsid w:val="00E056F1"/>
    <w:rsid w:val="00E730AD"/>
    <w:rsid w:val="00E83511"/>
    <w:rsid w:val="00ED4D5F"/>
    <w:rsid w:val="00F22E93"/>
    <w:rsid w:val="00F30783"/>
    <w:rsid w:val="00F31ED3"/>
    <w:rsid w:val="00F33D55"/>
    <w:rsid w:val="00F34E67"/>
    <w:rsid w:val="00F46ABB"/>
    <w:rsid w:val="00F6711A"/>
    <w:rsid w:val="00FC73F1"/>
    <w:rsid w:val="018A5941"/>
    <w:rsid w:val="019B2356"/>
    <w:rsid w:val="019E6F2F"/>
    <w:rsid w:val="01AC51B6"/>
    <w:rsid w:val="029D4525"/>
    <w:rsid w:val="03E003BA"/>
    <w:rsid w:val="03E10707"/>
    <w:rsid w:val="04951344"/>
    <w:rsid w:val="05744F36"/>
    <w:rsid w:val="05873FF8"/>
    <w:rsid w:val="05C3382E"/>
    <w:rsid w:val="08601C25"/>
    <w:rsid w:val="0867044C"/>
    <w:rsid w:val="08B6412D"/>
    <w:rsid w:val="09474A5C"/>
    <w:rsid w:val="096F3A7B"/>
    <w:rsid w:val="09A303A1"/>
    <w:rsid w:val="09BD5A79"/>
    <w:rsid w:val="0D3813DB"/>
    <w:rsid w:val="0E2A4805"/>
    <w:rsid w:val="0F590088"/>
    <w:rsid w:val="0F67764E"/>
    <w:rsid w:val="113B4B05"/>
    <w:rsid w:val="117225F6"/>
    <w:rsid w:val="126B3424"/>
    <w:rsid w:val="12BA3275"/>
    <w:rsid w:val="12BA4691"/>
    <w:rsid w:val="14243A26"/>
    <w:rsid w:val="15E26EBD"/>
    <w:rsid w:val="161E7E4B"/>
    <w:rsid w:val="16577B3E"/>
    <w:rsid w:val="16B62C5E"/>
    <w:rsid w:val="174742C1"/>
    <w:rsid w:val="17AC79A0"/>
    <w:rsid w:val="17E829EE"/>
    <w:rsid w:val="18742DD5"/>
    <w:rsid w:val="196A5D8B"/>
    <w:rsid w:val="199163A3"/>
    <w:rsid w:val="19BE6F56"/>
    <w:rsid w:val="1A644024"/>
    <w:rsid w:val="1B18678A"/>
    <w:rsid w:val="1B1A7490"/>
    <w:rsid w:val="1B98726D"/>
    <w:rsid w:val="1C8479EE"/>
    <w:rsid w:val="1D637BF9"/>
    <w:rsid w:val="1DCA24CE"/>
    <w:rsid w:val="205B4F62"/>
    <w:rsid w:val="224F2DF4"/>
    <w:rsid w:val="225471C3"/>
    <w:rsid w:val="24E21273"/>
    <w:rsid w:val="25265B24"/>
    <w:rsid w:val="25825C4A"/>
    <w:rsid w:val="263F18C2"/>
    <w:rsid w:val="27B13FB0"/>
    <w:rsid w:val="282838FB"/>
    <w:rsid w:val="285F22F0"/>
    <w:rsid w:val="28A75E22"/>
    <w:rsid w:val="2A6C2A61"/>
    <w:rsid w:val="2A6F01F0"/>
    <w:rsid w:val="2AC43F40"/>
    <w:rsid w:val="2ACF6502"/>
    <w:rsid w:val="2B87598F"/>
    <w:rsid w:val="2C8A2063"/>
    <w:rsid w:val="2CF95996"/>
    <w:rsid w:val="2F171C9D"/>
    <w:rsid w:val="2F2A4C34"/>
    <w:rsid w:val="2F3A1C33"/>
    <w:rsid w:val="2FAA157F"/>
    <w:rsid w:val="30340E53"/>
    <w:rsid w:val="30AE39FA"/>
    <w:rsid w:val="32C812CF"/>
    <w:rsid w:val="32F720F9"/>
    <w:rsid w:val="33383850"/>
    <w:rsid w:val="333943CB"/>
    <w:rsid w:val="349C6878"/>
    <w:rsid w:val="34DA1C6A"/>
    <w:rsid w:val="34E16F8F"/>
    <w:rsid w:val="35692B78"/>
    <w:rsid w:val="36255A60"/>
    <w:rsid w:val="36585A74"/>
    <w:rsid w:val="368C3DF1"/>
    <w:rsid w:val="36AD7AB5"/>
    <w:rsid w:val="36F624DB"/>
    <w:rsid w:val="3A7404AE"/>
    <w:rsid w:val="3B075B16"/>
    <w:rsid w:val="3B66481C"/>
    <w:rsid w:val="3BF93D9A"/>
    <w:rsid w:val="3D523315"/>
    <w:rsid w:val="3D9365FA"/>
    <w:rsid w:val="3DC142CE"/>
    <w:rsid w:val="3E0B5186"/>
    <w:rsid w:val="3FC72A58"/>
    <w:rsid w:val="3FEA3BD8"/>
    <w:rsid w:val="40200573"/>
    <w:rsid w:val="40274B41"/>
    <w:rsid w:val="4056007B"/>
    <w:rsid w:val="40715B7F"/>
    <w:rsid w:val="41D73BFE"/>
    <w:rsid w:val="42E0573C"/>
    <w:rsid w:val="44DE6F64"/>
    <w:rsid w:val="465E53F9"/>
    <w:rsid w:val="481C1B67"/>
    <w:rsid w:val="487247C7"/>
    <w:rsid w:val="4A5902D5"/>
    <w:rsid w:val="4A6F27B2"/>
    <w:rsid w:val="4B773555"/>
    <w:rsid w:val="4BA82B5B"/>
    <w:rsid w:val="4C624114"/>
    <w:rsid w:val="4E2A1B42"/>
    <w:rsid w:val="4E644206"/>
    <w:rsid w:val="500A00AC"/>
    <w:rsid w:val="51490FBE"/>
    <w:rsid w:val="51684CFB"/>
    <w:rsid w:val="52400D8A"/>
    <w:rsid w:val="52C8377C"/>
    <w:rsid w:val="56591B0E"/>
    <w:rsid w:val="56775B0F"/>
    <w:rsid w:val="580D78E1"/>
    <w:rsid w:val="581A52A1"/>
    <w:rsid w:val="584B602C"/>
    <w:rsid w:val="58CA4E83"/>
    <w:rsid w:val="5946652D"/>
    <w:rsid w:val="596700E9"/>
    <w:rsid w:val="5A024947"/>
    <w:rsid w:val="5A495488"/>
    <w:rsid w:val="5A4D6650"/>
    <w:rsid w:val="5B9501A7"/>
    <w:rsid w:val="5B951A79"/>
    <w:rsid w:val="5BA71192"/>
    <w:rsid w:val="5BE2735B"/>
    <w:rsid w:val="5C7F2548"/>
    <w:rsid w:val="5C7F6E54"/>
    <w:rsid w:val="5E1B1397"/>
    <w:rsid w:val="5E95085A"/>
    <w:rsid w:val="5ED22281"/>
    <w:rsid w:val="5F3D0E63"/>
    <w:rsid w:val="61463BE6"/>
    <w:rsid w:val="617E1E1D"/>
    <w:rsid w:val="621A07F9"/>
    <w:rsid w:val="628367AF"/>
    <w:rsid w:val="62851AE6"/>
    <w:rsid w:val="62A6099C"/>
    <w:rsid w:val="62D43D6B"/>
    <w:rsid w:val="651F2ED5"/>
    <w:rsid w:val="653F699A"/>
    <w:rsid w:val="65F939B0"/>
    <w:rsid w:val="67DE5F92"/>
    <w:rsid w:val="68285689"/>
    <w:rsid w:val="68291A72"/>
    <w:rsid w:val="6851140D"/>
    <w:rsid w:val="6870012B"/>
    <w:rsid w:val="69963134"/>
    <w:rsid w:val="6A3F3690"/>
    <w:rsid w:val="6AAA4C8C"/>
    <w:rsid w:val="6AE71DF4"/>
    <w:rsid w:val="6B482AB7"/>
    <w:rsid w:val="6B8A0943"/>
    <w:rsid w:val="6BA571C2"/>
    <w:rsid w:val="6BD1775C"/>
    <w:rsid w:val="6C13452B"/>
    <w:rsid w:val="6D614DC0"/>
    <w:rsid w:val="6E176AE0"/>
    <w:rsid w:val="6F036C45"/>
    <w:rsid w:val="6F5059F8"/>
    <w:rsid w:val="6F545C41"/>
    <w:rsid w:val="6FB64D7F"/>
    <w:rsid w:val="70AC0B0E"/>
    <w:rsid w:val="70E61C2C"/>
    <w:rsid w:val="710A2436"/>
    <w:rsid w:val="718E5586"/>
    <w:rsid w:val="729138FD"/>
    <w:rsid w:val="72BD2EAA"/>
    <w:rsid w:val="72CC679D"/>
    <w:rsid w:val="72D567B4"/>
    <w:rsid w:val="72EF07D1"/>
    <w:rsid w:val="73827D64"/>
    <w:rsid w:val="73D9393D"/>
    <w:rsid w:val="73E82806"/>
    <w:rsid w:val="746079D2"/>
    <w:rsid w:val="75CB74C8"/>
    <w:rsid w:val="768C1EBB"/>
    <w:rsid w:val="784162C7"/>
    <w:rsid w:val="7A09310D"/>
    <w:rsid w:val="7A245E4F"/>
    <w:rsid w:val="7A387742"/>
    <w:rsid w:val="7AA14D18"/>
    <w:rsid w:val="7AEC3B8D"/>
    <w:rsid w:val="7BCE5AD4"/>
    <w:rsid w:val="7CE246BD"/>
    <w:rsid w:val="7D3B268B"/>
    <w:rsid w:val="7DB6169C"/>
    <w:rsid w:val="7DBF146B"/>
    <w:rsid w:val="7DE32E93"/>
    <w:rsid w:val="7E1F245F"/>
    <w:rsid w:val="7E4F43C9"/>
    <w:rsid w:val="7FBA7CAC"/>
    <w:rsid w:val="7FC4336B"/>
    <w:rsid w:val="7FE230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CB0E22"/>
    <w:pPr>
      <w:jc w:val="left"/>
    </w:pPr>
  </w:style>
  <w:style w:type="paragraph" w:styleId="a4">
    <w:name w:val="footer"/>
    <w:basedOn w:val="a"/>
    <w:link w:val="Char"/>
    <w:uiPriority w:val="99"/>
    <w:unhideWhenUsed/>
    <w:qFormat/>
    <w:rsid w:val="00CB0E22"/>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rsid w:val="00CB0E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semiHidden/>
    <w:unhideWhenUsed/>
    <w:qFormat/>
    <w:rsid w:val="00CB0E22"/>
    <w:pPr>
      <w:spacing w:beforeAutospacing="1" w:afterAutospacing="1"/>
      <w:jc w:val="left"/>
    </w:pPr>
    <w:rPr>
      <w:kern w:val="0"/>
      <w:sz w:val="24"/>
    </w:rPr>
  </w:style>
  <w:style w:type="table" w:styleId="a7">
    <w:name w:val="Table Grid"/>
    <w:basedOn w:val="a1"/>
    <w:uiPriority w:val="59"/>
    <w:qFormat/>
    <w:rsid w:val="00CB0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CB0E22"/>
    <w:rPr>
      <w:b/>
    </w:rPr>
  </w:style>
  <w:style w:type="character" w:styleId="a9">
    <w:name w:val="FollowedHyperlink"/>
    <w:basedOn w:val="a0"/>
    <w:uiPriority w:val="99"/>
    <w:semiHidden/>
    <w:unhideWhenUsed/>
    <w:qFormat/>
    <w:rsid w:val="00CB0E22"/>
    <w:rPr>
      <w:rFonts w:ascii="微软雅黑" w:eastAsia="微软雅黑" w:hAnsi="微软雅黑" w:cs="微软雅黑"/>
      <w:color w:val="3D3D3D"/>
      <w:u w:val="none"/>
    </w:rPr>
  </w:style>
  <w:style w:type="character" w:styleId="aa">
    <w:name w:val="Emphasis"/>
    <w:basedOn w:val="a0"/>
    <w:uiPriority w:val="20"/>
    <w:qFormat/>
    <w:rsid w:val="00CB0E22"/>
    <w:rPr>
      <w:i/>
    </w:rPr>
  </w:style>
  <w:style w:type="character" w:styleId="ab">
    <w:name w:val="Hyperlink"/>
    <w:basedOn w:val="a0"/>
    <w:uiPriority w:val="99"/>
    <w:semiHidden/>
    <w:unhideWhenUsed/>
    <w:qFormat/>
    <w:rsid w:val="00CB0E22"/>
    <w:rPr>
      <w:rFonts w:ascii="微软雅黑" w:eastAsia="微软雅黑" w:hAnsi="微软雅黑" w:cs="微软雅黑" w:hint="eastAsia"/>
      <w:color w:val="3D3D3D"/>
      <w:u w:val="none"/>
    </w:rPr>
  </w:style>
  <w:style w:type="character" w:customStyle="1" w:styleId="Char0">
    <w:name w:val="页眉 Char"/>
    <w:basedOn w:val="a0"/>
    <w:link w:val="a5"/>
    <w:uiPriority w:val="99"/>
    <w:qFormat/>
    <w:rsid w:val="00CB0E22"/>
    <w:rPr>
      <w:sz w:val="18"/>
      <w:szCs w:val="18"/>
    </w:rPr>
  </w:style>
  <w:style w:type="character" w:customStyle="1" w:styleId="Char">
    <w:name w:val="页脚 Char"/>
    <w:basedOn w:val="a0"/>
    <w:link w:val="a4"/>
    <w:uiPriority w:val="99"/>
    <w:qFormat/>
    <w:rsid w:val="00CB0E22"/>
    <w:rPr>
      <w:sz w:val="18"/>
      <w:szCs w:val="18"/>
    </w:rPr>
  </w:style>
  <w:style w:type="paragraph" w:customStyle="1" w:styleId="p0">
    <w:name w:val="p0"/>
    <w:basedOn w:val="a"/>
    <w:qFormat/>
    <w:rsid w:val="00CB0E22"/>
    <w:pPr>
      <w:widowControl/>
    </w:pPr>
    <w:rPr>
      <w:kern w:val="0"/>
      <w:szCs w:val="21"/>
    </w:rPr>
  </w:style>
  <w:style w:type="character" w:customStyle="1" w:styleId="bsharetext">
    <w:name w:val="bsharetext"/>
    <w:basedOn w:val="a0"/>
    <w:qFormat/>
    <w:rsid w:val="00CB0E22"/>
  </w:style>
  <w:style w:type="paragraph" w:styleId="ac">
    <w:name w:val="Balloon Text"/>
    <w:basedOn w:val="a"/>
    <w:link w:val="Char1"/>
    <w:uiPriority w:val="99"/>
    <w:semiHidden/>
    <w:unhideWhenUsed/>
    <w:rsid w:val="00B830D7"/>
    <w:rPr>
      <w:sz w:val="18"/>
      <w:szCs w:val="18"/>
    </w:rPr>
  </w:style>
  <w:style w:type="character" w:customStyle="1" w:styleId="Char1">
    <w:name w:val="批注框文本 Char"/>
    <w:basedOn w:val="a0"/>
    <w:link w:val="ac"/>
    <w:uiPriority w:val="99"/>
    <w:semiHidden/>
    <w:rsid w:val="00B830D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679</Words>
  <Characters>3874</Characters>
  <Application>Microsoft Office Word</Application>
  <DocSecurity>0</DocSecurity>
  <Lines>32</Lines>
  <Paragraphs>9</Paragraphs>
  <ScaleCrop>false</ScaleCrop>
  <Company>微软中国</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个人用户</cp:lastModifiedBy>
  <cp:revision>41</cp:revision>
  <cp:lastPrinted>2021-11-29T02:04:00Z</cp:lastPrinted>
  <dcterms:created xsi:type="dcterms:W3CDTF">2019-10-29T07:36:00Z</dcterms:created>
  <dcterms:modified xsi:type="dcterms:W3CDTF">2021-12-02T02:03:00Z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6E9E2222FD954A8B86B3AB4BF038DA70</vt:lpwstr>
  </property>
</Properties>
</file>